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2BF" w:rsidRPr="003F02BF" w:rsidRDefault="003F02BF" w:rsidP="003F02BF">
      <w:pPr>
        <w:spacing w:after="24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noProof/>
          <w:color w:val="000000"/>
          <w:sz w:val="24"/>
          <w:szCs w:val="24"/>
          <w:lang w:eastAsia="es-MX"/>
        </w:rPr>
        <w:drawing>
          <wp:inline distT="0" distB="0" distL="0" distR="0">
            <wp:extent cx="4969510" cy="617220"/>
            <wp:effectExtent l="0" t="0" r="2540" b="0"/>
            <wp:docPr id="6" name="Imagen 6" descr="C:\Users\RUBICELA PEÑA\Pictures\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UBICELA PEÑA\Pictures\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69510" cy="617220"/>
                    </a:xfrm>
                    <a:prstGeom prst="rect">
                      <a:avLst/>
                    </a:prstGeom>
                    <a:noFill/>
                    <a:ln>
                      <a:noFill/>
                    </a:ln>
                  </pic:spPr>
                </pic:pic>
              </a:graphicData>
            </a:graphic>
          </wp:inline>
        </w:drawing>
      </w:r>
      <w:r w:rsidRPr="003F02BF">
        <w:rPr>
          <w:rFonts w:ascii="Times New Roman" w:eastAsia="Times New Roman" w:hAnsi="Times New Roman" w:cs="Times New Roman"/>
          <w:color w:val="000000"/>
          <w:sz w:val="24"/>
          <w:szCs w:val="24"/>
          <w:lang w:eastAsia="es-MX"/>
        </w:rPr>
        <w:br/>
      </w:r>
      <w:r w:rsidRPr="003F02BF">
        <w:rPr>
          <w:rFonts w:ascii="Times New Roman" w:eastAsia="Times New Roman" w:hAnsi="Times New Roman" w:cs="Times New Roman"/>
          <w:color w:val="000000"/>
          <w:sz w:val="24"/>
          <w:szCs w:val="24"/>
          <w:lang w:eastAsia="es-MX"/>
        </w:rPr>
        <w:br/>
      </w:r>
      <w:r w:rsidRPr="003F02BF">
        <w:rPr>
          <w:rFonts w:ascii="Times New Roman" w:eastAsia="Times New Roman" w:hAnsi="Times New Roman" w:cs="Times New Roman"/>
          <w:color w:val="000000"/>
          <w:sz w:val="24"/>
          <w:szCs w:val="24"/>
          <w:lang w:eastAsia="es-MX"/>
        </w:rPr>
        <w:br/>
      </w:r>
    </w:p>
    <w:p w:rsidR="003F02BF" w:rsidRPr="003F02BF" w:rsidRDefault="003F02BF" w:rsidP="003F02BF">
      <w:pPr>
        <w:spacing w:after="0" w:line="240" w:lineRule="auto"/>
        <w:jc w:val="right"/>
        <w:rPr>
          <w:rFonts w:ascii="Times New Roman" w:eastAsia="Times New Roman" w:hAnsi="Times New Roman" w:cs="Times New Roman"/>
          <w:color w:val="000000"/>
          <w:sz w:val="24"/>
          <w:szCs w:val="24"/>
          <w:lang w:eastAsia="es-MX"/>
        </w:rPr>
      </w:pPr>
      <w:bookmarkStart w:id="0" w:name="_GoBack"/>
      <w:r w:rsidRPr="003F02BF">
        <w:rPr>
          <w:rFonts w:ascii="Century Gothic" w:eastAsia="Times New Roman" w:hAnsi="Century Gothic" w:cs="Times New Roman"/>
          <w:b/>
          <w:bCs/>
          <w:color w:val="0060A0"/>
          <w:sz w:val="24"/>
          <w:szCs w:val="24"/>
          <w:lang w:eastAsia="es-MX"/>
        </w:rPr>
        <w:t>G-0003/2018</w:t>
      </w:r>
      <w:bookmarkEnd w:id="0"/>
      <w:r w:rsidRPr="003F02BF">
        <w:rPr>
          <w:rFonts w:ascii="Times New Roman" w:eastAsia="Times New Roman" w:hAnsi="Times New Roman" w:cs="Times New Roman"/>
          <w:color w:val="000000"/>
          <w:sz w:val="24"/>
          <w:szCs w:val="24"/>
          <w:lang w:eastAsia="es-MX"/>
        </w:rPr>
        <w:br/>
      </w:r>
      <w:r w:rsidRPr="003F02BF">
        <w:rPr>
          <w:rFonts w:ascii="Century Gothic" w:eastAsia="Times New Roman" w:hAnsi="Century Gothic" w:cs="Times New Roman"/>
          <w:b/>
          <w:bCs/>
          <w:color w:val="0060A0"/>
          <w:sz w:val="24"/>
          <w:szCs w:val="24"/>
          <w:lang w:eastAsia="es-MX"/>
        </w:rPr>
        <w:t>México D.F., a 5 de Enero de 2018</w:t>
      </w:r>
    </w:p>
    <w:p w:rsidR="003F02BF" w:rsidRPr="003F02BF" w:rsidRDefault="003F02BF" w:rsidP="003F02BF">
      <w:pPr>
        <w:spacing w:after="0" w:line="240" w:lineRule="auto"/>
        <w:rPr>
          <w:rFonts w:ascii="Times New Roman" w:eastAsia="Times New Roman" w:hAnsi="Times New Roman" w:cs="Times New Roman"/>
          <w:color w:val="000000"/>
          <w:sz w:val="24"/>
          <w:szCs w:val="24"/>
          <w:lang w:eastAsia="es-MX"/>
        </w:rPr>
      </w:pPr>
      <w:r w:rsidRPr="003F02BF">
        <w:rPr>
          <w:rFonts w:ascii="Times New Roman" w:eastAsia="Times New Roman" w:hAnsi="Times New Roman" w:cs="Times New Roman"/>
          <w:color w:val="000000"/>
          <w:sz w:val="24"/>
          <w:szCs w:val="24"/>
          <w:lang w:eastAsia="es-MX"/>
        </w:rPr>
        <w:br/>
      </w:r>
      <w:r w:rsidRPr="003F02BF">
        <w:rPr>
          <w:rFonts w:ascii="Century Gothic" w:eastAsia="Times New Roman" w:hAnsi="Century Gothic" w:cs="Times New Roman"/>
          <w:b/>
          <w:bCs/>
          <w:color w:val="000080"/>
          <w:sz w:val="24"/>
          <w:szCs w:val="24"/>
          <w:lang w:eastAsia="es-MX"/>
        </w:rPr>
        <w:t>Equivalencia de las monedas de diversos países con el dólar de los Estados Unidos de América, correspondiente al mes de Diciembre de 2017.</w:t>
      </w:r>
    </w:p>
    <w:p w:rsidR="003F02BF" w:rsidRPr="003F02BF" w:rsidRDefault="003F02BF" w:rsidP="003F02BF">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3F02BF">
        <w:rPr>
          <w:rFonts w:ascii="Times New Roman" w:eastAsia="Times New Roman" w:hAnsi="Times New Roman" w:cs="Times New Roman"/>
          <w:color w:val="000000"/>
          <w:sz w:val="24"/>
          <w:szCs w:val="24"/>
          <w:lang w:eastAsia="es-MX"/>
        </w:rPr>
        <w:br/>
      </w:r>
      <w:r w:rsidRPr="003F02BF">
        <w:rPr>
          <w:rFonts w:ascii="Century Gothic" w:eastAsia="Times New Roman" w:hAnsi="Century Gothic" w:cs="Times New Roman"/>
          <w:b/>
          <w:bCs/>
          <w:i/>
          <w:iCs/>
          <w:color w:val="000000"/>
          <w:sz w:val="24"/>
          <w:szCs w:val="24"/>
          <w:lang w:eastAsia="es-MX"/>
        </w:rPr>
        <w:t>A TODA LA COMUNIDAD DE COMERCIO EXTERIOR y ADUANAL:</w:t>
      </w:r>
      <w:r w:rsidRPr="003F02BF">
        <w:rPr>
          <w:rFonts w:ascii="Times New Roman" w:eastAsia="Times New Roman" w:hAnsi="Times New Roman" w:cs="Times New Roman"/>
          <w:color w:val="000000"/>
          <w:sz w:val="24"/>
          <w:szCs w:val="24"/>
          <w:lang w:eastAsia="es-MX"/>
        </w:rPr>
        <w:br/>
      </w:r>
      <w:r w:rsidRPr="003F02BF">
        <w:rPr>
          <w:rFonts w:ascii="Times New Roman" w:eastAsia="Times New Roman" w:hAnsi="Times New Roman" w:cs="Times New Roman"/>
          <w:color w:val="000000"/>
          <w:sz w:val="24"/>
          <w:szCs w:val="24"/>
          <w:lang w:eastAsia="es-MX"/>
        </w:rPr>
        <w:br/>
      </w:r>
      <w:r w:rsidRPr="003F02BF">
        <w:rPr>
          <w:rFonts w:ascii="Arial" w:eastAsia="Times New Roman" w:hAnsi="Arial" w:cs="Arial"/>
          <w:color w:val="000000"/>
          <w:sz w:val="27"/>
          <w:szCs w:val="27"/>
          <w:lang w:eastAsia="es-MX"/>
        </w:rPr>
        <w:t>Hacemos de su conocimiento que el día 05/01/2018, el Banco de México publica en el D.O.F., la equivalencia de las monedas de diversos países con el dólar de los Estados Unidos de América, correspondiente al mes de Diciembre de 2017.</w:t>
      </w:r>
      <w:r w:rsidRPr="003F02BF">
        <w:rPr>
          <w:rFonts w:ascii="Times New Roman" w:eastAsia="Times New Roman" w:hAnsi="Times New Roman" w:cs="Times New Roman"/>
          <w:color w:val="000000"/>
          <w:sz w:val="24"/>
          <w:szCs w:val="24"/>
          <w:lang w:eastAsia="es-MX"/>
        </w:rPr>
        <w:br/>
      </w:r>
      <w:r w:rsidRPr="003F02BF">
        <w:rPr>
          <w:rFonts w:ascii="Times New Roman" w:eastAsia="Times New Roman" w:hAnsi="Times New Roman" w:cs="Times New Roman"/>
          <w:color w:val="000000"/>
          <w:sz w:val="24"/>
          <w:szCs w:val="24"/>
          <w:lang w:eastAsia="es-MX"/>
        </w:rPr>
        <w:br/>
      </w:r>
      <w:r w:rsidRPr="003F02BF">
        <w:rPr>
          <w:rFonts w:ascii="Arial" w:eastAsia="Times New Roman" w:hAnsi="Arial" w:cs="Arial"/>
          <w:color w:val="000000"/>
          <w:sz w:val="27"/>
          <w:szCs w:val="27"/>
          <w:lang w:eastAsia="es-MX"/>
        </w:rPr>
        <w:t>En el siguiente archivo encontrarán la tabla con las equivalencias:</w:t>
      </w:r>
    </w:p>
    <w:p w:rsidR="003F02BF" w:rsidRPr="003F02BF" w:rsidRDefault="003F02BF" w:rsidP="003F02BF">
      <w:pPr>
        <w:spacing w:after="0" w:line="240" w:lineRule="auto"/>
        <w:jc w:val="center"/>
        <w:rPr>
          <w:rFonts w:ascii="Times New Roman" w:eastAsia="Times New Roman" w:hAnsi="Times New Roman" w:cs="Times New Roman"/>
          <w:color w:val="000000"/>
          <w:sz w:val="24"/>
          <w:szCs w:val="24"/>
          <w:lang w:eastAsia="es-MX"/>
        </w:rPr>
      </w:pPr>
      <w:hyperlink r:id="rId6" w:tooltip="Equivalencias  Dic 2017.pdf" w:history="1">
        <w:r>
          <w:rPr>
            <w:rFonts w:ascii="Times New Roman" w:eastAsia="Times New Roman" w:hAnsi="Times New Roman" w:cs="Times New Roman"/>
            <w:noProof/>
            <w:color w:val="0000FF"/>
            <w:sz w:val="24"/>
            <w:szCs w:val="24"/>
            <w:lang w:eastAsia="es-MX"/>
          </w:rPr>
          <mc:AlternateContent>
            <mc:Choice Requires="wps">
              <w:drawing>
                <wp:inline distT="0" distB="0" distL="0" distR="0">
                  <wp:extent cx="1513840" cy="326390"/>
                  <wp:effectExtent l="0" t="0" r="0" b="0"/>
                  <wp:docPr id="3" name="Rectángulo 3" descr="Equivalencias  Dic 2017.pdf">
                    <a:hlinkClick xmlns:a="http://schemas.openxmlformats.org/drawingml/2006/main" r:id="rId6" tooltip="&quot;Equivalencias  Dic 2017.pd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384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3" o:spid="_x0000_s1026" alt="Equivalencias  Dic 2017.pdf" href="http://caaarem.mx/Bases/CIRCULAR18.nsf/dca94958202a013686257169005383ec/375d041de6e893248625820c005714cc/$FILE/Equivalencias  Dic 2017.pdf" title="&quot;Equivalencias  Dic 2017.pdf&quot;" style="width:119.2pt;height:2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" o:button="t" filled="f" stroked="f">
                  <v:fill o:detectmouseclick="t"/>
                  <o:lock v:ext="edit" aspectratio="t"/>
                  <w10:anchorlock/>
                </v:rect>
              </w:pict>
            </mc:Fallback>
          </mc:AlternateContent>
        </w:r>
        <w:r w:rsidRPr="003F02BF">
          <w:rPr>
            <w:rFonts w:ascii="Times New Roman" w:eastAsia="Times New Roman" w:hAnsi="Times New Roman" w:cs="Times New Roman"/>
            <w:color w:val="0000FF"/>
            <w:sz w:val="24"/>
            <w:szCs w:val="24"/>
            <w:u w:val="single"/>
            <w:lang w:eastAsia="es-MX"/>
          </w:rPr>
          <w:t>Equivalencias Dic 2017.pdf</w:t>
        </w:r>
      </w:hyperlink>
    </w:p>
    <w:p w:rsidR="003F02BF" w:rsidRPr="003F02BF" w:rsidRDefault="003F02BF" w:rsidP="003F02BF">
      <w:pPr>
        <w:spacing w:after="0" w:line="240" w:lineRule="auto"/>
        <w:rPr>
          <w:rFonts w:ascii="Times New Roman" w:eastAsia="Times New Roman" w:hAnsi="Times New Roman" w:cs="Times New Roman"/>
          <w:color w:val="000000"/>
          <w:sz w:val="24"/>
          <w:szCs w:val="24"/>
          <w:lang w:eastAsia="es-MX"/>
        </w:rPr>
      </w:pPr>
      <w:r w:rsidRPr="003F02BF">
        <w:rPr>
          <w:rFonts w:ascii="Arial" w:eastAsia="Times New Roman" w:hAnsi="Arial" w:cs="Arial"/>
          <w:color w:val="000000"/>
          <w:sz w:val="27"/>
          <w:szCs w:val="27"/>
          <w:lang w:eastAsia="es-MX"/>
        </w:rPr>
        <w:t xml:space="preserve">En términos de lo establecido en el Artículo 7 </w:t>
      </w:r>
      <w:r>
        <w:rPr>
          <w:rFonts w:ascii="Times New Roman" w:eastAsia="Times New Roman" w:hAnsi="Times New Roman" w:cs="Times New Roman"/>
          <w:noProof/>
          <w:color w:val="0000FF"/>
          <w:sz w:val="24"/>
          <w:szCs w:val="24"/>
          <w:lang w:eastAsia="es-MX"/>
        </w:rPr>
        <w:drawing>
          <wp:inline distT="0" distB="0" distL="0" distR="0">
            <wp:extent cx="113030" cy="136525"/>
            <wp:effectExtent l="0" t="0" r="1270" b="0"/>
            <wp:docPr id="2" name="Imagen 2" descr="Código Fiscal de la Federació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ódigo Fiscal de la Federació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 cy="136525"/>
                    </a:xfrm>
                    <a:prstGeom prst="rect">
                      <a:avLst/>
                    </a:prstGeom>
                    <a:noFill/>
                    <a:ln>
                      <a:noFill/>
                    </a:ln>
                  </pic:spPr>
                </pic:pic>
              </a:graphicData>
            </a:graphic>
          </wp:inline>
        </w:drawing>
      </w:r>
      <w:r w:rsidRPr="003F02BF">
        <w:rPr>
          <w:rFonts w:ascii="Arial" w:eastAsia="Times New Roman" w:hAnsi="Arial" w:cs="Arial"/>
          <w:color w:val="000000"/>
          <w:sz w:val="27"/>
          <w:szCs w:val="27"/>
          <w:lang w:eastAsia="es-MX"/>
        </w:rPr>
        <w:t xml:space="preserve">del Código Fiscal de la Federación, dicha tabla </w:t>
      </w:r>
      <w:r w:rsidRPr="003F02BF">
        <w:rPr>
          <w:rFonts w:ascii="Arial" w:eastAsia="Times New Roman" w:hAnsi="Arial" w:cs="Arial"/>
          <w:b/>
          <w:bCs/>
          <w:color w:val="000000"/>
          <w:sz w:val="27"/>
          <w:szCs w:val="27"/>
          <w:u w:val="single"/>
          <w:lang w:eastAsia="es-MX"/>
        </w:rPr>
        <w:t>entra en vigor al día siguiente de su publicación en el D.O.F.</w:t>
      </w:r>
      <w:r w:rsidRPr="003F02BF">
        <w:rPr>
          <w:rFonts w:ascii="Times New Roman" w:eastAsia="Times New Roman" w:hAnsi="Times New Roman" w:cs="Times New Roman"/>
          <w:color w:val="000000"/>
          <w:sz w:val="24"/>
          <w:szCs w:val="24"/>
          <w:lang w:eastAsia="es-MX"/>
        </w:rPr>
        <w:br/>
      </w:r>
      <w:r w:rsidRPr="003F02BF">
        <w:rPr>
          <w:rFonts w:ascii="Times New Roman" w:eastAsia="Times New Roman" w:hAnsi="Times New Roman" w:cs="Times New Roman"/>
          <w:color w:val="000000"/>
          <w:sz w:val="24"/>
          <w:szCs w:val="24"/>
          <w:lang w:eastAsia="es-MX"/>
        </w:rPr>
        <w:br/>
      </w:r>
      <w:r w:rsidRPr="003F02BF">
        <w:rPr>
          <w:rFonts w:ascii="Arial" w:eastAsia="Times New Roman" w:hAnsi="Arial" w:cs="Arial"/>
          <w:b/>
          <w:bCs/>
          <w:color w:val="000000"/>
          <w:sz w:val="27"/>
          <w:szCs w:val="27"/>
          <w:lang w:eastAsia="es-MX"/>
        </w:rPr>
        <w:t xml:space="preserve">NOTA: </w:t>
      </w:r>
      <w:r w:rsidRPr="003F02BF">
        <w:rPr>
          <w:rFonts w:ascii="Arial" w:eastAsia="Times New Roman" w:hAnsi="Arial" w:cs="Arial"/>
          <w:color w:val="000000"/>
          <w:sz w:val="27"/>
          <w:szCs w:val="27"/>
          <w:lang w:eastAsia="es-MX"/>
        </w:rPr>
        <w:t>Respecto a las acotaciones que se citan en la tabla de equivalencias les informamos que se encuentran asignadas de forma err</w:t>
      </w:r>
      <w:r w:rsidRPr="003F02BF">
        <w:rPr>
          <w:rFonts w:ascii="Times New Roman" w:eastAsia="Times New Roman" w:hAnsi="Times New Roman" w:cs="Times New Roman"/>
          <w:color w:val="000000"/>
          <w:sz w:val="27"/>
          <w:szCs w:val="27"/>
          <w:lang w:eastAsia="es-MX"/>
        </w:rPr>
        <w:t>ó</w:t>
      </w:r>
      <w:r w:rsidRPr="003F02BF">
        <w:rPr>
          <w:rFonts w:ascii="Arial" w:eastAsia="Times New Roman" w:hAnsi="Arial" w:cs="Arial"/>
          <w:color w:val="000000"/>
          <w:sz w:val="27"/>
          <w:szCs w:val="27"/>
          <w:lang w:eastAsia="es-MX"/>
        </w:rPr>
        <w:t>nea ya que, a manera de ejemplo, la acotaci</w:t>
      </w:r>
      <w:r w:rsidRPr="003F02BF">
        <w:rPr>
          <w:rFonts w:ascii="Times New Roman" w:eastAsia="Times New Roman" w:hAnsi="Times New Roman" w:cs="Times New Roman"/>
          <w:color w:val="000000"/>
          <w:sz w:val="27"/>
          <w:szCs w:val="27"/>
          <w:lang w:eastAsia="es-MX"/>
        </w:rPr>
        <w:t>ó</w:t>
      </w:r>
      <w:r w:rsidRPr="003F02BF">
        <w:rPr>
          <w:rFonts w:ascii="Arial" w:eastAsia="Times New Roman" w:hAnsi="Arial" w:cs="Arial"/>
          <w:color w:val="000000"/>
          <w:sz w:val="27"/>
          <w:szCs w:val="27"/>
          <w:lang w:eastAsia="es-MX"/>
        </w:rPr>
        <w:t>n correspondiente al No. 2) hace referencia a los pa</w:t>
      </w:r>
      <w:r w:rsidRPr="003F02BF">
        <w:rPr>
          <w:rFonts w:ascii="Times New Roman" w:eastAsia="Times New Roman" w:hAnsi="Times New Roman" w:cs="Times New Roman"/>
          <w:color w:val="000000"/>
          <w:sz w:val="27"/>
          <w:szCs w:val="27"/>
          <w:lang w:eastAsia="es-MX"/>
        </w:rPr>
        <w:t>í</w:t>
      </w:r>
      <w:r w:rsidRPr="003F02BF">
        <w:rPr>
          <w:rFonts w:ascii="Arial" w:eastAsia="Times New Roman" w:hAnsi="Arial" w:cs="Arial"/>
          <w:color w:val="000000"/>
          <w:sz w:val="27"/>
          <w:szCs w:val="27"/>
          <w:lang w:eastAsia="es-MX"/>
        </w:rPr>
        <w:t>ses que utilizan el Euro como moneda, sin embargo, en la tabla se indican pa</w:t>
      </w:r>
      <w:r w:rsidRPr="003F02BF">
        <w:rPr>
          <w:rFonts w:ascii="Times New Roman" w:eastAsia="Times New Roman" w:hAnsi="Times New Roman" w:cs="Times New Roman"/>
          <w:color w:val="000000"/>
          <w:sz w:val="27"/>
          <w:szCs w:val="27"/>
          <w:lang w:eastAsia="es-MX"/>
        </w:rPr>
        <w:t>í</w:t>
      </w:r>
      <w:r w:rsidRPr="003F02BF">
        <w:rPr>
          <w:rFonts w:ascii="Arial" w:eastAsia="Times New Roman" w:hAnsi="Arial" w:cs="Arial"/>
          <w:color w:val="000000"/>
          <w:sz w:val="27"/>
          <w:szCs w:val="27"/>
          <w:lang w:eastAsia="es-MX"/>
        </w:rPr>
        <w:t>ses con esta acotaci</w:t>
      </w:r>
      <w:r w:rsidRPr="003F02BF">
        <w:rPr>
          <w:rFonts w:ascii="Times New Roman" w:eastAsia="Times New Roman" w:hAnsi="Times New Roman" w:cs="Times New Roman"/>
          <w:color w:val="000000"/>
          <w:sz w:val="27"/>
          <w:szCs w:val="27"/>
          <w:lang w:eastAsia="es-MX"/>
        </w:rPr>
        <w:t>ó</w:t>
      </w:r>
      <w:r w:rsidRPr="003F02BF">
        <w:rPr>
          <w:rFonts w:ascii="Arial" w:eastAsia="Times New Roman" w:hAnsi="Arial" w:cs="Arial"/>
          <w:color w:val="000000"/>
          <w:sz w:val="27"/>
          <w:szCs w:val="27"/>
          <w:lang w:eastAsia="es-MX"/>
        </w:rPr>
        <w:t xml:space="preserve">n que no utilizan el Euro como moneda. </w:t>
      </w:r>
    </w:p>
    <w:p w:rsidR="003F02BF" w:rsidRPr="003F02BF" w:rsidRDefault="003F02BF" w:rsidP="003F02BF">
      <w:pPr>
        <w:spacing w:before="100" w:beforeAutospacing="1" w:after="240" w:line="240" w:lineRule="auto"/>
        <w:rPr>
          <w:rFonts w:ascii="Times New Roman" w:eastAsia="Times New Roman" w:hAnsi="Times New Roman" w:cs="Times New Roman"/>
          <w:color w:val="000000"/>
          <w:sz w:val="24"/>
          <w:szCs w:val="24"/>
          <w:lang w:eastAsia="es-MX"/>
        </w:rPr>
      </w:pPr>
      <w:r w:rsidRPr="003F02BF">
        <w:rPr>
          <w:rFonts w:ascii="Times New Roman" w:eastAsia="Times New Roman" w:hAnsi="Times New Roman" w:cs="Times New Roman"/>
          <w:color w:val="000000"/>
          <w:sz w:val="24"/>
          <w:szCs w:val="24"/>
          <w:lang w:eastAsia="es-MX"/>
        </w:rPr>
        <w:br/>
      </w:r>
      <w:r w:rsidRPr="003F02BF">
        <w:rPr>
          <w:rFonts w:ascii="Arial" w:eastAsia="Times New Roman" w:hAnsi="Arial" w:cs="Arial"/>
          <w:color w:val="000000"/>
          <w:sz w:val="27"/>
          <w:szCs w:val="27"/>
          <w:lang w:eastAsia="es-MX"/>
        </w:rPr>
        <w:t>De lo anterior, recomendamos tener presente esta información al momento de realizar sus operaciones de comercio exterior.</w:t>
      </w:r>
      <w:r w:rsidRPr="003F02BF">
        <w:rPr>
          <w:rFonts w:ascii="Times New Roman" w:eastAsia="Times New Roman" w:hAnsi="Times New Roman" w:cs="Times New Roman"/>
          <w:color w:val="000000"/>
          <w:sz w:val="24"/>
          <w:szCs w:val="24"/>
          <w:lang w:eastAsia="es-MX"/>
        </w:rPr>
        <w:br/>
      </w:r>
      <w:r w:rsidRPr="003F02BF">
        <w:rPr>
          <w:rFonts w:ascii="Times New Roman" w:eastAsia="Times New Roman" w:hAnsi="Times New Roman" w:cs="Times New Roman"/>
          <w:color w:val="000000"/>
          <w:sz w:val="24"/>
          <w:szCs w:val="24"/>
          <w:lang w:eastAsia="es-MX"/>
        </w:rPr>
        <w:br/>
      </w:r>
      <w:r w:rsidRPr="003F02BF">
        <w:rPr>
          <w:rFonts w:ascii="Arial" w:eastAsia="Times New Roman" w:hAnsi="Arial" w:cs="Arial"/>
          <w:color w:val="000000"/>
          <w:sz w:val="27"/>
          <w:szCs w:val="27"/>
          <w:lang w:eastAsia="es-MX"/>
        </w:rPr>
        <w:t>Esta publicación se encuentra en la base de datos CAAAREM para su consulta</w:t>
      </w:r>
      <w:r w:rsidRPr="003F02BF">
        <w:rPr>
          <w:rFonts w:ascii="Tahoma" w:eastAsia="Times New Roman" w:hAnsi="Tahoma" w:cs="Tahoma"/>
          <w:color w:val="000000"/>
          <w:sz w:val="20"/>
          <w:szCs w:val="20"/>
          <w:lang w:eastAsia="es-MX"/>
        </w:rPr>
        <w:t xml:space="preserve"> </w:t>
      </w:r>
      <w:r>
        <w:rPr>
          <w:rFonts w:ascii="Times New Roman" w:eastAsia="Times New Roman" w:hAnsi="Times New Roman" w:cs="Times New Roman"/>
          <w:noProof/>
          <w:color w:val="0000FF"/>
          <w:sz w:val="24"/>
          <w:szCs w:val="24"/>
          <w:lang w:eastAsia="es-MX"/>
        </w:rPr>
        <w:drawing>
          <wp:inline distT="0" distB="0" distL="0" distR="0">
            <wp:extent cx="113030" cy="136525"/>
            <wp:effectExtent l="0" t="0" r="1270" b="0"/>
            <wp:docPr id="1" name="Imagen 1" descr="Diario Oficia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rio Oficial">
                      <a:hlinkClick r:id="rId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 cy="136525"/>
                    </a:xfrm>
                    <a:prstGeom prst="rect">
                      <a:avLst/>
                    </a:prstGeom>
                    <a:noFill/>
                    <a:ln>
                      <a:noFill/>
                    </a:ln>
                  </pic:spPr>
                </pic:pic>
              </a:graphicData>
            </a:graphic>
          </wp:inline>
        </w:drawing>
      </w:r>
    </w:p>
    <w:p w:rsidR="003F02BF" w:rsidRPr="003F02BF" w:rsidRDefault="003F02BF" w:rsidP="003F02BF">
      <w:pPr>
        <w:spacing w:after="0" w:line="240" w:lineRule="auto"/>
        <w:jc w:val="center"/>
        <w:rPr>
          <w:rFonts w:ascii="Times New Roman" w:eastAsia="Times New Roman" w:hAnsi="Times New Roman" w:cs="Times New Roman"/>
          <w:color w:val="000000"/>
          <w:sz w:val="24"/>
          <w:szCs w:val="24"/>
          <w:lang w:eastAsia="es-MX"/>
        </w:rPr>
      </w:pPr>
      <w:r w:rsidRPr="003F02BF">
        <w:rPr>
          <w:rFonts w:ascii="Century Gothic" w:eastAsia="Times New Roman" w:hAnsi="Century Gothic" w:cs="Times New Roman"/>
          <w:b/>
          <w:bCs/>
          <w:color w:val="000000"/>
          <w:sz w:val="24"/>
          <w:szCs w:val="24"/>
          <w:lang w:eastAsia="es-MX"/>
        </w:rPr>
        <w:lastRenderedPageBreak/>
        <w:t>ATENTAMENTE</w:t>
      </w:r>
      <w:r w:rsidRPr="003F02BF">
        <w:rPr>
          <w:rFonts w:ascii="Times New Roman" w:eastAsia="Times New Roman" w:hAnsi="Times New Roman" w:cs="Times New Roman"/>
          <w:color w:val="000000"/>
          <w:sz w:val="24"/>
          <w:szCs w:val="24"/>
          <w:lang w:eastAsia="es-MX"/>
        </w:rPr>
        <w:br/>
      </w:r>
      <w:r w:rsidRPr="003F02BF">
        <w:rPr>
          <w:rFonts w:ascii="Times New Roman" w:eastAsia="Times New Roman" w:hAnsi="Times New Roman" w:cs="Times New Roman"/>
          <w:color w:val="000000"/>
          <w:sz w:val="24"/>
          <w:szCs w:val="24"/>
          <w:lang w:eastAsia="es-MX"/>
        </w:rPr>
        <w:br/>
      </w:r>
      <w:r w:rsidRPr="003F02BF">
        <w:rPr>
          <w:rFonts w:ascii="Times New Roman" w:eastAsia="Times New Roman" w:hAnsi="Times New Roman" w:cs="Times New Roman"/>
          <w:color w:val="000000"/>
          <w:sz w:val="24"/>
          <w:szCs w:val="24"/>
          <w:lang w:eastAsia="es-MX"/>
        </w:rPr>
        <w:br/>
      </w:r>
      <w:r w:rsidRPr="003F02BF">
        <w:rPr>
          <w:rFonts w:ascii="Century Gothic" w:eastAsia="Times New Roman" w:hAnsi="Century Gothic" w:cs="Times New Roman"/>
          <w:b/>
          <w:bCs/>
          <w:color w:val="000000"/>
          <w:sz w:val="24"/>
          <w:szCs w:val="24"/>
          <w:lang w:eastAsia="es-MX"/>
        </w:rPr>
        <w:t>RUBEN DARIO RODRIGUEZ LARIOS</w:t>
      </w:r>
      <w:r w:rsidRPr="003F02BF">
        <w:rPr>
          <w:rFonts w:ascii="Times New Roman" w:eastAsia="Times New Roman" w:hAnsi="Times New Roman" w:cs="Times New Roman"/>
          <w:color w:val="000000"/>
          <w:sz w:val="24"/>
          <w:szCs w:val="24"/>
          <w:lang w:eastAsia="es-MX"/>
        </w:rPr>
        <w:br/>
      </w:r>
      <w:r w:rsidRPr="003F02BF">
        <w:rPr>
          <w:rFonts w:ascii="Century Gothic" w:eastAsia="Times New Roman" w:hAnsi="Century Gothic" w:cs="Times New Roman"/>
          <w:b/>
          <w:bCs/>
          <w:color w:val="000000"/>
          <w:sz w:val="24"/>
          <w:szCs w:val="24"/>
          <w:lang w:eastAsia="es-MX"/>
        </w:rPr>
        <w:t>DIRECTOR GENERAL</w:t>
      </w:r>
      <w:r w:rsidRPr="003F02BF">
        <w:rPr>
          <w:rFonts w:ascii="Times New Roman" w:eastAsia="Times New Roman" w:hAnsi="Times New Roman" w:cs="Times New Roman"/>
          <w:color w:val="000000"/>
          <w:sz w:val="24"/>
          <w:szCs w:val="24"/>
          <w:lang w:eastAsia="es-MX"/>
        </w:rPr>
        <w:br/>
      </w:r>
      <w:r w:rsidRPr="003F02BF">
        <w:rPr>
          <w:rFonts w:ascii="Century Gothic" w:eastAsia="Times New Roman" w:hAnsi="Century Gothic" w:cs="Times New Roman"/>
          <w:b/>
          <w:bCs/>
          <w:color w:val="000000"/>
          <w:sz w:val="24"/>
          <w:szCs w:val="24"/>
          <w:lang w:eastAsia="es-MX"/>
        </w:rPr>
        <w:t>RUBRICA</w:t>
      </w:r>
    </w:p>
    <w:p w:rsidR="00326B04" w:rsidRDefault="00326B04"/>
    <w:sectPr w:rsidR="00326B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2BF"/>
    <w:rsid w:val="00326B04"/>
    <w:rsid w:val="003F02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F02BF"/>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character" w:styleId="Hipervnculo">
    <w:name w:val="Hyperlink"/>
    <w:basedOn w:val="Fuentedeprrafopredeter"/>
    <w:uiPriority w:val="99"/>
    <w:semiHidden/>
    <w:unhideWhenUsed/>
    <w:rsid w:val="003F02BF"/>
    <w:rPr>
      <w:color w:val="0000FF"/>
      <w:u w:val="single"/>
    </w:rPr>
  </w:style>
  <w:style w:type="paragraph" w:styleId="Textodeglobo">
    <w:name w:val="Balloon Text"/>
    <w:basedOn w:val="Normal"/>
    <w:link w:val="TextodegloboCar"/>
    <w:uiPriority w:val="99"/>
    <w:semiHidden/>
    <w:unhideWhenUsed/>
    <w:rsid w:val="003F02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02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F02BF"/>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character" w:styleId="Hipervnculo">
    <w:name w:val="Hyperlink"/>
    <w:basedOn w:val="Fuentedeprrafopredeter"/>
    <w:uiPriority w:val="99"/>
    <w:semiHidden/>
    <w:unhideWhenUsed/>
    <w:rsid w:val="003F02BF"/>
    <w:rPr>
      <w:color w:val="0000FF"/>
      <w:u w:val="single"/>
    </w:rPr>
  </w:style>
  <w:style w:type="paragraph" w:styleId="Textodeglobo">
    <w:name w:val="Balloon Text"/>
    <w:basedOn w:val="Normal"/>
    <w:link w:val="TextodegloboCar"/>
    <w:uiPriority w:val="99"/>
    <w:semiHidden/>
    <w:unhideWhenUsed/>
    <w:rsid w:val="003F02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02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60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caaarem.mx/Bases/CACODFIS.nsf/7a19c73e3b37bd9a06256291005e3a98/7b1561ff8e2c771a862563a40069ff9a?OpenDocumen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aaarem.mx/Bases/CIRCULAR18.nsf/dca94958202a013686257169005383ec/375d041de6e893248625820c005714cc/$FILE/Equivalencias%20%20Dic%202017.pd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aaarem.mx/Bases/DiaOfic.nsf/7a19c73e3b37bd9a06256291005e3a98/553b769983b0a82a8625820c004d33a5?OpenDocumen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RUBICELA PEÑA</dc:creator>
  <cp:lastModifiedBy>RUBICELA PEÑA</cp:lastModifiedBy>
  <cp:revision>1</cp:revision>
  <dcterms:created xsi:type="dcterms:W3CDTF">2018-01-08T14:16:00Z</dcterms:created>
  <dcterms:modified xsi:type="dcterms:W3CDTF">2018-01-08T14:17:00Z</dcterms:modified>
</cp:coreProperties>
</file>