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3F" w:rsidRPr="00DF7C3F" w:rsidRDefault="00DF7C3F" w:rsidP="00DF7C3F">
      <w:pPr>
        <w:spacing w:after="24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4969510" cy="617220"/>
            <wp:effectExtent l="0" t="0" r="2540" b="0"/>
            <wp:docPr id="3" name="Imagen 3" descr="C:\Users\RUBICELA PEÑA\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BICELA PEÑA\Pictures\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9510" cy="617220"/>
                    </a:xfrm>
                    <a:prstGeom prst="rect">
                      <a:avLst/>
                    </a:prstGeom>
                    <a:noFill/>
                    <a:ln>
                      <a:noFill/>
                    </a:ln>
                  </pic:spPr>
                </pic:pic>
              </a:graphicData>
            </a:graphic>
          </wp:inline>
        </w:drawing>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p>
    <w:p w:rsidR="00DF7C3F" w:rsidRPr="00DF7C3F" w:rsidRDefault="00DF7C3F" w:rsidP="00DF7C3F">
      <w:pPr>
        <w:spacing w:after="0" w:line="240" w:lineRule="auto"/>
        <w:jc w:val="right"/>
        <w:rPr>
          <w:rFonts w:ascii="Times New Roman" w:eastAsia="Times New Roman" w:hAnsi="Times New Roman" w:cs="Times New Roman"/>
          <w:color w:val="000000"/>
          <w:sz w:val="24"/>
          <w:szCs w:val="24"/>
          <w:lang w:eastAsia="es-MX"/>
        </w:rPr>
      </w:pPr>
      <w:bookmarkStart w:id="0" w:name="_GoBack"/>
      <w:r w:rsidRPr="00DF7C3F">
        <w:rPr>
          <w:rFonts w:ascii="Century Gothic" w:eastAsia="Times New Roman" w:hAnsi="Century Gothic" w:cs="Times New Roman"/>
          <w:b/>
          <w:bCs/>
          <w:color w:val="0060A0"/>
          <w:sz w:val="24"/>
          <w:szCs w:val="24"/>
          <w:lang w:eastAsia="es-MX"/>
        </w:rPr>
        <w:t>G-0004/2018</w:t>
      </w:r>
      <w:r w:rsidRPr="00DF7C3F">
        <w:rPr>
          <w:rFonts w:ascii="Times New Roman" w:eastAsia="Times New Roman" w:hAnsi="Times New Roman" w:cs="Times New Roman"/>
          <w:color w:val="000000"/>
          <w:sz w:val="24"/>
          <w:szCs w:val="24"/>
          <w:lang w:eastAsia="es-MX"/>
        </w:rPr>
        <w:br/>
      </w:r>
      <w:bookmarkEnd w:id="0"/>
      <w:r w:rsidRPr="00DF7C3F">
        <w:rPr>
          <w:rFonts w:ascii="Century Gothic" w:eastAsia="Times New Roman" w:hAnsi="Century Gothic" w:cs="Times New Roman"/>
          <w:b/>
          <w:bCs/>
          <w:color w:val="0060A0"/>
          <w:sz w:val="24"/>
          <w:szCs w:val="24"/>
          <w:lang w:eastAsia="es-MX"/>
        </w:rPr>
        <w:t>México D.F., a 5 de Enero de 2018</w:t>
      </w:r>
    </w:p>
    <w:p w:rsidR="00DF7C3F" w:rsidRPr="00DF7C3F" w:rsidRDefault="00DF7C3F" w:rsidP="00DF7C3F">
      <w:pPr>
        <w:spacing w:after="0" w:line="240" w:lineRule="auto"/>
        <w:rPr>
          <w:rFonts w:ascii="Times New Roman" w:eastAsia="Times New Roman" w:hAnsi="Times New Roman" w:cs="Times New Roman"/>
          <w:color w:val="000000"/>
          <w:sz w:val="24"/>
          <w:szCs w:val="24"/>
          <w:lang w:eastAsia="es-MX"/>
        </w:rPr>
      </w:pPr>
      <w:r w:rsidRPr="00DF7C3F">
        <w:rPr>
          <w:rFonts w:ascii="Times New Roman" w:eastAsia="Times New Roman" w:hAnsi="Times New Roman" w:cs="Times New Roman"/>
          <w:color w:val="000000"/>
          <w:sz w:val="24"/>
          <w:szCs w:val="24"/>
          <w:lang w:eastAsia="es-MX"/>
        </w:rPr>
        <w:br/>
      </w:r>
      <w:r w:rsidRPr="00DF7C3F">
        <w:rPr>
          <w:rFonts w:ascii="Century Gothic" w:eastAsia="Times New Roman" w:hAnsi="Century Gothic" w:cs="Times New Roman"/>
          <w:b/>
          <w:bCs/>
          <w:color w:val="000080"/>
          <w:sz w:val="24"/>
          <w:szCs w:val="24"/>
          <w:lang w:eastAsia="es-MX"/>
        </w:rPr>
        <w:t>Uso del CFDI generado en 2017</w:t>
      </w:r>
    </w:p>
    <w:p w:rsidR="00DF7C3F" w:rsidRPr="00DF7C3F" w:rsidRDefault="00DF7C3F" w:rsidP="00DF7C3F">
      <w:pPr>
        <w:spacing w:before="100" w:beforeAutospacing="1" w:after="240" w:line="240" w:lineRule="auto"/>
        <w:rPr>
          <w:rFonts w:ascii="Times New Roman" w:eastAsia="Times New Roman" w:hAnsi="Times New Roman" w:cs="Times New Roman"/>
          <w:color w:val="000000"/>
          <w:sz w:val="24"/>
          <w:szCs w:val="24"/>
          <w:lang w:eastAsia="es-MX"/>
        </w:rPr>
      </w:pPr>
      <w:r w:rsidRPr="00DF7C3F">
        <w:rPr>
          <w:rFonts w:ascii="Times New Roman" w:eastAsia="Times New Roman" w:hAnsi="Times New Roman" w:cs="Times New Roman"/>
          <w:color w:val="000000"/>
          <w:sz w:val="24"/>
          <w:szCs w:val="24"/>
          <w:lang w:eastAsia="es-MX"/>
        </w:rPr>
        <w:br/>
      </w:r>
      <w:r w:rsidRPr="00DF7C3F">
        <w:rPr>
          <w:rFonts w:ascii="Century Gothic" w:eastAsia="Times New Roman" w:hAnsi="Century Gothic" w:cs="Times New Roman"/>
          <w:b/>
          <w:bCs/>
          <w:i/>
          <w:iCs/>
          <w:color w:val="000000"/>
          <w:sz w:val="24"/>
          <w:szCs w:val="24"/>
          <w:lang w:eastAsia="es-MX"/>
        </w:rPr>
        <w:t>A TODA LA COMUNIDAD DE COMERCIO EXTERIOR y ADUANAL:</w:t>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t xml:space="preserve">Hacemos de su conocimiento que respecto a la obligación que señala la regla RGCE 3.1.34 que entró en vigor el 1 de enero, en donde hace referencia a que quienes exporten mercancías de manera definitiva con </w:t>
      </w:r>
      <w:proofErr w:type="gramStart"/>
      <w:r w:rsidRPr="00DF7C3F">
        <w:rPr>
          <w:rFonts w:ascii="Arial" w:eastAsia="Times New Roman" w:hAnsi="Arial" w:cs="Arial"/>
          <w:color w:val="000000"/>
          <w:sz w:val="27"/>
          <w:szCs w:val="27"/>
          <w:lang w:eastAsia="es-MX"/>
        </w:rPr>
        <w:t>clave</w:t>
      </w:r>
      <w:proofErr w:type="gramEnd"/>
      <w:r w:rsidRPr="00DF7C3F">
        <w:rPr>
          <w:rFonts w:ascii="Arial" w:eastAsia="Times New Roman" w:hAnsi="Arial" w:cs="Arial"/>
          <w:color w:val="000000"/>
          <w:sz w:val="27"/>
          <w:szCs w:val="27"/>
          <w:lang w:eastAsia="es-MX"/>
        </w:rPr>
        <w:t xml:space="preserve"> de pedimento A1 y las mismas sean objeto de enajenación, deberán transmitir el archivo electrónico del CFDI con el complemento de comercio exterior.</w:t>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br/>
        <w:t>Al respecto, existe la duda entre nuestros agremiados sobre el uso de las facturas timbradas en 2017, sin el complemento de comercio exterior para efectos de cierres de pedimentos pagados en 2018.</w:t>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br/>
        <w:t>Sobre el particular, les informamos que la Administración Central de Gestión de Servicios y Trámites, de manera económica nos informó lo siguiente:</w:t>
      </w:r>
      <w:r w:rsidRPr="00DF7C3F">
        <w:rPr>
          <w:rFonts w:ascii="Arial" w:eastAsia="Times New Roman" w:hAnsi="Arial" w:cs="Arial"/>
          <w:color w:val="000000"/>
          <w:sz w:val="27"/>
          <w:szCs w:val="27"/>
          <w:lang w:eastAsia="es-MX"/>
        </w:rPr>
        <w:br/>
      </w:r>
      <w:r w:rsidRPr="00DF7C3F">
        <w:rPr>
          <w:rFonts w:ascii="Arial" w:eastAsia="Times New Roman" w:hAnsi="Arial" w:cs="Arial"/>
          <w:color w:val="000000"/>
          <w:sz w:val="27"/>
          <w:szCs w:val="27"/>
          <w:lang w:eastAsia="es-MX"/>
        </w:rPr>
        <w:br/>
        <w:t>"En relación con la emisión del comprobante de comercio exterior, se informa que si la enajenación de mercancías se efectuó hasta el 31 de diciembre de 2017, la exportación definitiva A1, se puede realizar con la emisión del CFDI generado en 2017 (sin complemento de comercio exterior), acuse de valor (COVE) y pedimento."</w:t>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t>Les recomendamos tener presente esta información para sus operaciones de exportaciones definitivas clave A1 en las que exista enajenación.</w:t>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br/>
        <w:t>En caso de que en la aduana local se aplique un criterio diferente, les solicitamos lo hagan del conocimiento de la Dirección Operativa.</w:t>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lastRenderedPageBreak/>
        <w:br/>
      </w:r>
      <w:r w:rsidRPr="00DF7C3F">
        <w:rPr>
          <w:rFonts w:ascii="Arial" w:eastAsia="Times New Roman" w:hAnsi="Arial" w:cs="Arial"/>
          <w:color w:val="000000"/>
          <w:sz w:val="27"/>
          <w:szCs w:val="27"/>
          <w:lang w:eastAsia="es-MX"/>
        </w:rPr>
        <w:br/>
        <w:t>Para cualquier duda favor de comunicarse con la Dirección Operativa de CAAAREM</w:t>
      </w:r>
      <w:r w:rsidRPr="00DF7C3F">
        <w:rPr>
          <w:rFonts w:ascii="Times New Roman" w:eastAsia="Times New Roman" w:hAnsi="Times New Roman" w:cs="Times New Roman"/>
          <w:color w:val="000000"/>
          <w:sz w:val="24"/>
          <w:szCs w:val="24"/>
          <w:lang w:eastAsia="es-MX"/>
        </w:rPr>
        <w:br/>
      </w:r>
      <w:r w:rsidRPr="00DF7C3F">
        <w:rPr>
          <w:rFonts w:ascii="Arial" w:eastAsia="Times New Roman" w:hAnsi="Arial" w:cs="Arial"/>
          <w:color w:val="000000"/>
          <w:sz w:val="27"/>
          <w:szCs w:val="27"/>
          <w:lang w:eastAsia="es-MX"/>
        </w:rPr>
        <w:br/>
      </w:r>
    </w:p>
    <w:p w:rsidR="00DF7C3F" w:rsidRPr="00DF7C3F" w:rsidRDefault="00DF7C3F" w:rsidP="00DF7C3F">
      <w:pPr>
        <w:spacing w:after="0" w:line="240" w:lineRule="auto"/>
        <w:jc w:val="center"/>
        <w:rPr>
          <w:rFonts w:ascii="Times New Roman" w:eastAsia="Times New Roman" w:hAnsi="Times New Roman" w:cs="Times New Roman"/>
          <w:color w:val="000000"/>
          <w:sz w:val="24"/>
          <w:szCs w:val="24"/>
          <w:lang w:eastAsia="es-MX"/>
        </w:rPr>
      </w:pPr>
      <w:r w:rsidRPr="00DF7C3F">
        <w:rPr>
          <w:rFonts w:ascii="Century Gothic" w:eastAsia="Times New Roman" w:hAnsi="Century Gothic" w:cs="Times New Roman"/>
          <w:b/>
          <w:bCs/>
          <w:color w:val="000000"/>
          <w:sz w:val="24"/>
          <w:szCs w:val="24"/>
          <w:lang w:eastAsia="es-MX"/>
        </w:rPr>
        <w:t>ATENTAMENTE</w:t>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r w:rsidRPr="00DF7C3F">
        <w:rPr>
          <w:rFonts w:ascii="Times New Roman" w:eastAsia="Times New Roman" w:hAnsi="Times New Roman" w:cs="Times New Roman"/>
          <w:color w:val="000000"/>
          <w:sz w:val="24"/>
          <w:szCs w:val="24"/>
          <w:lang w:eastAsia="es-MX"/>
        </w:rPr>
        <w:br/>
      </w:r>
      <w:r w:rsidRPr="00DF7C3F">
        <w:rPr>
          <w:rFonts w:ascii="Century Gothic" w:eastAsia="Times New Roman" w:hAnsi="Century Gothic" w:cs="Times New Roman"/>
          <w:b/>
          <w:bCs/>
          <w:color w:val="000000"/>
          <w:sz w:val="24"/>
          <w:szCs w:val="24"/>
          <w:lang w:eastAsia="es-MX"/>
        </w:rPr>
        <w:t>RUBEN DARIO RODRIGUEZ LARIOS</w:t>
      </w:r>
      <w:r w:rsidRPr="00DF7C3F">
        <w:rPr>
          <w:rFonts w:ascii="Times New Roman" w:eastAsia="Times New Roman" w:hAnsi="Times New Roman" w:cs="Times New Roman"/>
          <w:color w:val="000000"/>
          <w:sz w:val="24"/>
          <w:szCs w:val="24"/>
          <w:lang w:eastAsia="es-MX"/>
        </w:rPr>
        <w:br/>
      </w:r>
      <w:r w:rsidRPr="00DF7C3F">
        <w:rPr>
          <w:rFonts w:ascii="Century Gothic" w:eastAsia="Times New Roman" w:hAnsi="Century Gothic" w:cs="Times New Roman"/>
          <w:b/>
          <w:bCs/>
          <w:color w:val="000000"/>
          <w:sz w:val="24"/>
          <w:szCs w:val="24"/>
          <w:lang w:eastAsia="es-MX"/>
        </w:rPr>
        <w:t>DIRECTOR GENERAL</w:t>
      </w:r>
      <w:r w:rsidRPr="00DF7C3F">
        <w:rPr>
          <w:rFonts w:ascii="Times New Roman" w:eastAsia="Times New Roman" w:hAnsi="Times New Roman" w:cs="Times New Roman"/>
          <w:color w:val="000000"/>
          <w:sz w:val="24"/>
          <w:szCs w:val="24"/>
          <w:lang w:eastAsia="es-MX"/>
        </w:rPr>
        <w:br/>
      </w:r>
      <w:r w:rsidRPr="00DF7C3F">
        <w:rPr>
          <w:rFonts w:ascii="Century Gothic" w:eastAsia="Times New Roman" w:hAnsi="Century Gothic" w:cs="Times New Roman"/>
          <w:b/>
          <w:bCs/>
          <w:color w:val="000000"/>
          <w:sz w:val="24"/>
          <w:szCs w:val="24"/>
          <w:lang w:eastAsia="es-MX"/>
        </w:rPr>
        <w:t>RUBRICA</w:t>
      </w:r>
    </w:p>
    <w:p w:rsidR="006113C2" w:rsidRDefault="006113C2"/>
    <w:sectPr w:rsidR="006113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F"/>
    <w:rsid w:val="006113C2"/>
    <w:rsid w:val="00DF7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7C3F"/>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DF7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7C3F"/>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DF7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RUBICELA PEÑA</dc:creator>
  <cp:lastModifiedBy>RUBICELA PEÑA</cp:lastModifiedBy>
  <cp:revision>1</cp:revision>
  <dcterms:created xsi:type="dcterms:W3CDTF">2018-01-08T14:17:00Z</dcterms:created>
  <dcterms:modified xsi:type="dcterms:W3CDTF">2018-01-08T14:18:00Z</dcterms:modified>
</cp:coreProperties>
</file>