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03" w:rsidRDefault="00896603" w:rsidP="0089660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5E2A5FE3" wp14:editId="1AAD64E7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03" w:rsidRDefault="00896603" w:rsidP="0089660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896603" w:rsidRDefault="00896603" w:rsidP="0089660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08EF8318" wp14:editId="6784DDB9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03" w:rsidRDefault="00896603" w:rsidP="0089660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896603" w:rsidRPr="00896603" w:rsidRDefault="00896603" w:rsidP="00896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96603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G-0019/2018</w:t>
      </w: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6 de Febrero de 2018</w:t>
      </w:r>
    </w:p>
    <w:p w:rsidR="00896603" w:rsidRPr="00896603" w:rsidRDefault="00896603" w:rsidP="0089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Resolución por la que se acepta la solicitud de parte interesada y se declara el inicio de la investigación antidumping sobre las importaciones de poliéster fibra corta originarias de la República Popular China, independientemente del país de procedencia.</w:t>
      </w: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896603" w:rsidRPr="00896603" w:rsidRDefault="00896603" w:rsidP="00335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Hacemos de su conocimiento que la Secretaría de Economía publicó en el D.O.F. del 06/02/2018, la Resolución citada al rubro, </w:t>
      </w:r>
      <w:r w:rsidRPr="00896603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MX"/>
        </w:rPr>
        <w:t>cuya entrada en vigor es al día siguiente de su publicación</w:t>
      </w:r>
      <w:r w:rsidRPr="00896603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,</w:t>
      </w:r>
      <w:r w:rsidRPr="00896603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 como se indica a continuación:</w:t>
      </w:r>
    </w:p>
    <w:p w:rsidR="00896603" w:rsidRPr="00896603" w:rsidRDefault="00896603" w:rsidP="00896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96603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Producto:</w:t>
      </w:r>
      <w:r w:rsidRPr="00896603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 </w:t>
      </w:r>
      <w:r w:rsidRPr="00896603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Poliéster fibra corta.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228"/>
      </w:tblGrid>
      <w:tr w:rsidR="00896603" w:rsidRPr="00896603" w:rsidTr="00896603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896603" w:rsidRPr="00896603" w:rsidRDefault="00896603" w:rsidP="0089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9660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Fracciones arancelarias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603" w:rsidRPr="00896603" w:rsidRDefault="00896603" w:rsidP="0089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9660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5503.20.01 y 5503.20.99 de la TIGIE.</w:t>
            </w:r>
          </w:p>
        </w:tc>
      </w:tr>
      <w:tr w:rsidR="00896603" w:rsidRPr="00896603" w:rsidTr="00896603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896603" w:rsidRPr="00896603" w:rsidRDefault="00896603" w:rsidP="0089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9660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País de origen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603" w:rsidRPr="00896603" w:rsidRDefault="00896603" w:rsidP="0089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9660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China.</w:t>
            </w:r>
          </w:p>
        </w:tc>
      </w:tr>
      <w:tr w:rsidR="00896603" w:rsidRPr="00896603" w:rsidTr="00896603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896603" w:rsidRPr="00896603" w:rsidRDefault="00896603" w:rsidP="0089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9660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Tipo de Resolución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603" w:rsidRPr="00896603" w:rsidRDefault="00896603" w:rsidP="0089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9660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Inicio de la investigación antidumping.</w:t>
            </w:r>
          </w:p>
        </w:tc>
      </w:tr>
      <w:tr w:rsidR="00896603" w:rsidRPr="00896603" w:rsidTr="00896603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896603" w:rsidRPr="00896603" w:rsidRDefault="00896603" w:rsidP="0089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9660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Resolución de la autoridad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603" w:rsidRPr="00896603" w:rsidRDefault="00896603" w:rsidP="00896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9660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Se fija como periodo de investigación el comprendido del 1 de julio de 2016 al 30 junio de 2017 y como periodo de análisis del 1 de julio de 2014 al 30 de junio de 2017.</w:t>
            </w:r>
          </w:p>
          <w:p w:rsidR="00896603" w:rsidRPr="00896603" w:rsidRDefault="00896603" w:rsidP="00896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9660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La Secretaría de Economía podrá aplicar cuotas compensatorias a los productos que se hayan declarado 90 días antes de la fecha de publicación de las medidas provisionales.</w:t>
            </w:r>
          </w:p>
          <w:p w:rsidR="00896603" w:rsidRPr="00896603" w:rsidRDefault="00896603" w:rsidP="008966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9660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Los productores nacionales, importadores, exportadores, personas morales extranjeras o cualquier persona que acredite tener interés </w:t>
            </w:r>
            <w:r w:rsidRPr="0089660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lastRenderedPageBreak/>
              <w:t>jurídico en el resultado de esta investigación, contarán con un plazo de 23 días hábiles para acreditar su interés jurídico y presentar los argumentos y las pruebas que consideren convenientes.</w:t>
            </w:r>
          </w:p>
        </w:tc>
      </w:tr>
    </w:tbl>
    <w:p w:rsidR="00896603" w:rsidRPr="00896603" w:rsidRDefault="00896603" w:rsidP="00335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lastRenderedPageBreak/>
        <w:br/>
      </w:r>
      <w:r w:rsidRPr="00896603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Esta Resolución se encuentra disponible en la Base de Datos CAAA</w:t>
      </w:r>
      <w:bookmarkStart w:id="0" w:name="_GoBack"/>
      <w:bookmarkEnd w:id="0"/>
      <w:r w:rsidRPr="00896603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REM para su consulta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shd w:val="clear" w:color="auto" w:fill="FFFFFF"/>
          <w:lang w:eastAsia="es-MX"/>
        </w:rPr>
        <w:drawing>
          <wp:inline distT="0" distB="0" distL="0" distR="0">
            <wp:extent cx="111125" cy="135255"/>
            <wp:effectExtent l="0" t="0" r="3175" b="0"/>
            <wp:docPr id="1" name="Imagen 1" descr="Diario Ofici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rio Ofici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896603" w:rsidRPr="00896603" w:rsidRDefault="00896603" w:rsidP="00896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96603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E04071" w:rsidRDefault="00896603" w:rsidP="00896603">
      <w:r w:rsidRPr="00896603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96603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LRV/UMB/KXAS</w:t>
      </w:r>
    </w:p>
    <w:sectPr w:rsidR="00E040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7AFF"/>
    <w:multiLevelType w:val="multilevel"/>
    <w:tmpl w:val="DB3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03"/>
    <w:rsid w:val="0033506C"/>
    <w:rsid w:val="003A4320"/>
    <w:rsid w:val="00896603"/>
    <w:rsid w:val="00E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arem.mx/Bases/DiaOfic.nsf/0d3f8751054ef329862569c80066b029/21823fd0013f9e7e8625822c0049c5c6?OpenDocumen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3</cp:revision>
  <dcterms:created xsi:type="dcterms:W3CDTF">2018-02-07T14:08:00Z</dcterms:created>
  <dcterms:modified xsi:type="dcterms:W3CDTF">2018-02-07T14:44:00Z</dcterms:modified>
</cp:coreProperties>
</file>