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CF" w:rsidRDefault="00243ACF" w:rsidP="00243AC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b/>
          <w:bCs/>
          <w:noProof/>
          <w:color w:val="0060A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circulare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7A" w:rsidRDefault="006B637A" w:rsidP="006B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E24807" w:rsidRDefault="00E24807" w:rsidP="00E24807">
      <w:pPr>
        <w:jc w:val="right"/>
      </w:pPr>
      <w:r>
        <w:rPr>
          <w:rFonts w:ascii="Century Gothic" w:hAnsi="Century Gothic"/>
          <w:b/>
          <w:bCs/>
          <w:color w:val="0060A0"/>
        </w:rPr>
        <w:t>G-0059/2018</w:t>
      </w:r>
      <w:r>
        <w:br/>
      </w:r>
      <w:r>
        <w:rPr>
          <w:rFonts w:ascii="Century Gothic" w:hAnsi="Century Gothic"/>
          <w:b/>
          <w:bCs/>
          <w:color w:val="0060A0"/>
        </w:rPr>
        <w:t>México D.F., a 10 de Abril de 2018</w:t>
      </w:r>
    </w:p>
    <w:p w:rsidR="00E24807" w:rsidRDefault="00E24807" w:rsidP="00E24807">
      <w:pPr>
        <w:jc w:val="both"/>
      </w:pPr>
      <w:r>
        <w:br/>
      </w:r>
      <w:r>
        <w:rPr>
          <w:rFonts w:ascii="Century Gothic" w:hAnsi="Century Gothic"/>
          <w:b/>
          <w:bCs/>
          <w:color w:val="000080"/>
        </w:rPr>
        <w:t>Se levanta la suspensión del ingreso de embarques de arroz pulido originario Uruguay</w:t>
      </w:r>
      <w:bookmarkStart w:id="0" w:name="_GoBack"/>
      <w:bookmarkEnd w:id="0"/>
    </w:p>
    <w:p w:rsidR="00E24807" w:rsidRDefault="00E24807" w:rsidP="00E24807">
      <w:pPr>
        <w:pStyle w:val="NormalWeb"/>
        <w:jc w:val="both"/>
      </w:pPr>
      <w:r>
        <w:rPr>
          <w:rFonts w:ascii="Century Gothic" w:hAnsi="Century Gothic"/>
          <w:b/>
          <w:bCs/>
          <w:color w:val="004F92"/>
        </w:rPr>
        <w:t>Oficios:</w:t>
      </w:r>
      <w:r>
        <w:rPr>
          <w:rFonts w:ascii="Century Gothic" w:hAnsi="Century Gothic"/>
          <w:b/>
          <w:bCs/>
          <w:color w:val="008000"/>
        </w:rPr>
        <w:t xml:space="preserve"> </w:t>
      </w:r>
      <w:r>
        <w:rPr>
          <w:rFonts w:ascii="Century Gothic" w:hAnsi="Century Gothic"/>
        </w:rPr>
        <w:t>B00.03.01.-0704/2018 de fecha: 09/04/2018</w:t>
      </w:r>
      <w:r>
        <w:br/>
      </w:r>
      <w:r>
        <w:br/>
      </w:r>
      <w:r>
        <w:rPr>
          <w:rFonts w:ascii="Century Gothic" w:hAnsi="Century Gothic"/>
          <w:b/>
          <w:bCs/>
          <w:i/>
          <w:iCs/>
        </w:rPr>
        <w:t>A TODA LA COMUNIDAD DE COMERCIO EXTERIOR y ADUANAL:</w:t>
      </w:r>
      <w:r>
        <w:br/>
      </w:r>
      <w:r>
        <w:br/>
      </w:r>
      <w:r>
        <w:br/>
      </w:r>
      <w:r>
        <w:rPr>
          <w:rFonts w:ascii="Arial" w:hAnsi="Arial" w:cs="Arial"/>
          <w:color w:val="0000FF"/>
          <w:sz w:val="27"/>
          <w:szCs w:val="27"/>
        </w:rPr>
        <w:t xml:space="preserve">Hacemos de su conocimiento que la Dirección General de Inspección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Fitozoosanitaria</w:t>
      </w:r>
      <w:proofErr w:type="spellEnd"/>
      <w:r>
        <w:rPr>
          <w:rFonts w:ascii="Arial" w:hAnsi="Arial" w:cs="Arial"/>
          <w:color w:val="0000FF"/>
          <w:sz w:val="27"/>
          <w:szCs w:val="27"/>
        </w:rPr>
        <w:t>, del Servicio Nacional de Sanidad, Inocuidad y Calidad Agroalimentaria (SENASICA), nos informa mediante el oficio citado al rubro, lo siguiente:</w:t>
      </w:r>
    </w:p>
    <w:p w:rsidR="00E24807" w:rsidRDefault="00E24807" w:rsidP="00E24807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color w:val="0000FF"/>
          <w:sz w:val="27"/>
          <w:szCs w:val="27"/>
        </w:rPr>
        <w:t>Debido a que se detectó en el año 2017 (circular T-0163/2017</w:t>
      </w:r>
      <w:r>
        <w:rPr>
          <w:noProof/>
          <w:color w:val="0000FF"/>
          <w:lang w:eastAsia="es-MX"/>
        </w:rPr>
        <w:drawing>
          <wp:inline distT="0" distB="0" distL="0" distR="0" wp14:anchorId="2F95DD7B" wp14:editId="235E79ED">
            <wp:extent cx="114300" cy="133350"/>
            <wp:effectExtent l="0" t="0" r="0" b="0"/>
            <wp:docPr id="2" name="Imagen 2" descr="Circulares CAAAREM 20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res CAAAREM 20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), presencia de gorgojo 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khapra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en embarques de arroz pulido (</w:t>
      </w:r>
      <w:proofErr w:type="spellStart"/>
      <w:r>
        <w:rPr>
          <w:rFonts w:ascii="Arial" w:hAnsi="Arial" w:cs="Arial"/>
          <w:color w:val="0000FF"/>
          <w:sz w:val="27"/>
          <w:szCs w:val="27"/>
        </w:rPr>
        <w:t>Oriza</w:t>
      </w:r>
      <w:proofErr w:type="spellEnd"/>
      <w:r>
        <w:rPr>
          <w:rFonts w:ascii="Arial" w:hAnsi="Arial" w:cs="Arial"/>
          <w:color w:val="0000FF"/>
          <w:sz w:val="27"/>
          <w:szCs w:val="27"/>
        </w:rPr>
        <w:t xml:space="preserve"> sativa) originarios de Uruguay, se desactivó la combinación 1828-112-4202-URY-URY, correspondiente a la referida mercancía. </w:t>
      </w:r>
    </w:p>
    <w:p w:rsidR="00E24807" w:rsidRDefault="00E24807" w:rsidP="00E24807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</w:p>
    <w:p w:rsidR="00E24807" w:rsidRDefault="00E24807" w:rsidP="00E24807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color w:val="0000FF"/>
          <w:sz w:val="27"/>
          <w:szCs w:val="27"/>
        </w:rPr>
        <w:t xml:space="preserve">Derivado de la investigación realizada por las autoridades sanitarias de Uruguay, la Dirección General de Sanidad Vegetal </w:t>
      </w: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determinó levantar la suspensión y reactivar la citada combinación, con medidas de seguridad adicionales para el eventual ingreso de dichas importaciones. </w:t>
      </w:r>
    </w:p>
    <w:p w:rsidR="00E24807" w:rsidRDefault="00E24807" w:rsidP="00E24807">
      <w:pPr>
        <w:spacing w:after="240"/>
        <w:jc w:val="both"/>
      </w:pPr>
      <w:r>
        <w:br/>
      </w: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Nota: </w:t>
      </w:r>
      <w:r>
        <w:rPr>
          <w:rFonts w:ascii="Arial" w:hAnsi="Arial" w:cs="Arial"/>
          <w:color w:val="0000FF"/>
          <w:sz w:val="27"/>
          <w:szCs w:val="27"/>
        </w:rPr>
        <w:t>En el siguiente archivo se anexa el oficio en comento para su consulta:</w:t>
      </w:r>
      <w:r>
        <w:br/>
      </w:r>
      <w:r>
        <w:br/>
      </w:r>
      <w:hyperlink r:id="rId9" w:tooltip="ODGIF704.pdf" w:history="1">
        <w:r>
          <w:rPr>
            <w:noProof/>
            <w:color w:val="0000FF"/>
            <w:lang w:eastAsia="es-MX"/>
          </w:rPr>
          <mc:AlternateContent>
            <mc:Choice Requires="wps">
              <w:drawing>
                <wp:inline distT="0" distB="0" distL="0" distR="0" wp14:anchorId="7A783317" wp14:editId="704CE9D2">
                  <wp:extent cx="819150" cy="323850"/>
                  <wp:effectExtent l="0" t="0" r="0" b="0"/>
                  <wp:docPr id="1" name="Rectángulo 1" descr="http://www.caaarem.mx/Bases/CIRCULAR18.nsf/dca94958202a013686257169005383ec/9bcdaadcacef58c18625826b006474cb/AsuntoCircular/0.72A?OpenElement&amp;FieldElemFormat=gif">
                    <a:hlinkClick xmlns:a="http://schemas.openxmlformats.org/drawingml/2006/main" r:id="rId9" tooltip="&quot;ODGIF704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http://www.caaarem.mx/Bases/CIRCULAR18.nsf/dca94958202a013686257169005383ec/9bcdaadcacef58c18625826b006474cb/AsuntoCircular/0.72A?OpenElement&amp;FieldElemFormat=gif" href="http://www.caaarem.mx/Bases/CIRCULAR18.nsf/dca94958202a013686257169005383ec/9bcdaadcacef58c18625826b006474cb/$FILE/ODGIF704.pdf" title="&quot;ODGIF704.pdf&quot;" style="width:6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Hipervnculo"/>
          </w:rPr>
          <w:t>ODGIF704.pdf</w:t>
        </w:r>
      </w:hyperlink>
    </w:p>
    <w:p w:rsidR="00E24807" w:rsidRDefault="00E24807" w:rsidP="00E24807">
      <w:pPr>
        <w:spacing w:after="0"/>
        <w:jc w:val="center"/>
      </w:pPr>
      <w:r>
        <w:rPr>
          <w:rFonts w:ascii="Century Gothic" w:hAnsi="Century Gothic"/>
          <w:b/>
          <w:bCs/>
        </w:rPr>
        <w:t>ATENTAMENTE</w:t>
      </w:r>
      <w:r>
        <w:br/>
      </w:r>
      <w:r>
        <w:br/>
      </w:r>
      <w:r>
        <w:br/>
      </w:r>
      <w:r>
        <w:rPr>
          <w:rFonts w:ascii="Century Gothic" w:hAnsi="Century Gothic"/>
          <w:b/>
          <w:bCs/>
        </w:rPr>
        <w:t>RUBEN DARIO RODRIGUEZ LARIOS</w:t>
      </w:r>
      <w:r>
        <w:br/>
      </w:r>
      <w:r>
        <w:rPr>
          <w:rFonts w:ascii="Century Gothic" w:hAnsi="Century Gothic"/>
          <w:b/>
          <w:bCs/>
        </w:rPr>
        <w:t>DIRECTOR GENERAL</w:t>
      </w:r>
      <w:r>
        <w:br/>
      </w:r>
      <w:r>
        <w:rPr>
          <w:rFonts w:ascii="Century Gothic" w:hAnsi="Century Gothic"/>
          <w:b/>
          <w:bCs/>
        </w:rPr>
        <w:t>RUBRICA</w:t>
      </w:r>
    </w:p>
    <w:p w:rsidR="00E24807" w:rsidRDefault="00E24807" w:rsidP="00E24807">
      <w:pPr>
        <w:spacing w:after="0" w:line="240" w:lineRule="auto"/>
        <w:jc w:val="center"/>
        <w:rPr>
          <w:rFonts w:ascii="Century Gothic" w:hAnsi="Century Gothic"/>
          <w:color w:val="0082BF"/>
          <w:sz w:val="20"/>
          <w:szCs w:val="20"/>
        </w:rPr>
      </w:pPr>
      <w:r>
        <w:lastRenderedPageBreak/>
        <w:br/>
      </w:r>
      <w:r>
        <w:rPr>
          <w:rFonts w:ascii="Century Gothic" w:hAnsi="Century Gothic"/>
          <w:color w:val="0082BF"/>
          <w:sz w:val="20"/>
          <w:szCs w:val="20"/>
        </w:rPr>
        <w:t>LRV/CJVP</w:t>
      </w:r>
    </w:p>
    <w:p w:rsidR="00E24807" w:rsidRDefault="00E24807">
      <w:pPr>
        <w:rPr>
          <w:rFonts w:ascii="Century Gothic" w:hAnsi="Century Gothic"/>
          <w:color w:val="0082BF"/>
          <w:sz w:val="20"/>
          <w:szCs w:val="20"/>
        </w:rPr>
      </w:pPr>
      <w:r>
        <w:rPr>
          <w:rFonts w:ascii="Century Gothic" w:hAnsi="Century Gothic"/>
          <w:color w:val="0082BF"/>
          <w:sz w:val="20"/>
          <w:szCs w:val="20"/>
        </w:rPr>
        <w:br w:type="page"/>
      </w:r>
    </w:p>
    <w:p w:rsidR="00E24807" w:rsidRPr="006B637A" w:rsidRDefault="00E24807" w:rsidP="00E24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36830</wp:posOffset>
            </wp:positionH>
            <wp:positionV relativeFrom="page">
              <wp:posOffset>39370</wp:posOffset>
            </wp:positionV>
            <wp:extent cx="7735570" cy="99974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999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807" w:rsidRPr="006B637A" w:rsidSect="008126F0">
      <w:pgSz w:w="12240" w:h="15840"/>
      <w:pgMar w:top="1440" w:right="1440" w:bottom="1075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A81EB0"/>
    <w:multiLevelType w:val="multilevel"/>
    <w:tmpl w:val="F59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1DA3"/>
    <w:multiLevelType w:val="multilevel"/>
    <w:tmpl w:val="4A08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15B42"/>
    <w:multiLevelType w:val="multilevel"/>
    <w:tmpl w:val="808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F"/>
    <w:rsid w:val="00243ACF"/>
    <w:rsid w:val="00481FC1"/>
    <w:rsid w:val="006B637A"/>
    <w:rsid w:val="00712AC8"/>
    <w:rsid w:val="008126F0"/>
    <w:rsid w:val="00E24807"/>
    <w:rsid w:val="00E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43A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43A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caaarem.mx/Bases/circular17.nsf/a4b8dfedc7185381862564bc007d1773/fdaad856d47e93a1862581cb0059e69d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aaarem.mx/Bases/CIRCULAR18.nsf/dca94958202a013686257169005383ec/9bcdaadcacef58c18625826b006474cb/$FILE/ODGIF7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PALMEROS</dc:creator>
  <cp:lastModifiedBy>JAVIER PALMEROS</cp:lastModifiedBy>
  <cp:revision>3</cp:revision>
  <dcterms:created xsi:type="dcterms:W3CDTF">2018-04-11T14:29:00Z</dcterms:created>
  <dcterms:modified xsi:type="dcterms:W3CDTF">2018-04-11T14:31:00Z</dcterms:modified>
</cp:coreProperties>
</file>