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1B41" w14:textId="77777777" w:rsidR="001021B8" w:rsidRPr="00AF7E60" w:rsidRDefault="001021B8" w:rsidP="001021B8">
      <w:pPr>
        <w:pStyle w:val="CABEZA"/>
        <w:pBdr>
          <w:bottom w:val="single" w:sz="4" w:space="1" w:color="auto"/>
        </w:pBdr>
        <w:ind w:left="1412" w:right="922"/>
        <w:rPr>
          <w:rFonts w:cs="Times New Roman"/>
        </w:rPr>
      </w:pPr>
      <w:bookmarkStart w:id="0" w:name="_Hlk187043187"/>
      <w:r w:rsidRPr="00AF7E60">
        <w:rPr>
          <w:rFonts w:cs="Times New Roman"/>
        </w:rPr>
        <w:t>PODER EJECUTIVO</w:t>
      </w:r>
    </w:p>
    <w:p w14:paraId="2EBE51B3" w14:textId="77777777" w:rsidR="001021B8" w:rsidRDefault="001021B8" w:rsidP="001021B8">
      <w:pPr>
        <w:pStyle w:val="CABEZA"/>
        <w:ind w:left="490"/>
      </w:pPr>
      <w:r>
        <w:t>SECRETARIA DE HACIENDA Y CREDITO PUBLICO</w:t>
      </w:r>
    </w:p>
    <w:bookmarkEnd w:id="0"/>
    <w:p w14:paraId="57EC8BC7" w14:textId="789C49E2" w:rsidR="001021B8" w:rsidRPr="00E77635" w:rsidRDefault="001021B8" w:rsidP="001021B8">
      <w:pPr>
        <w:pStyle w:val="texto0"/>
        <w:snapToGrid/>
        <w:spacing w:line="233" w:lineRule="exact"/>
        <w:rPr>
          <w:sz w:val="16"/>
          <w:szCs w:val="16"/>
        </w:rPr>
      </w:pPr>
      <w:r w:rsidRPr="00E77635">
        <w:rPr>
          <w:sz w:val="16"/>
          <w:szCs w:val="16"/>
        </w:rPr>
        <w:t>ANEXO 12 DE LAS REGLAS GENERALES DE COMERCIO EXTERIOR PARA 2025</w:t>
      </w:r>
    </w:p>
    <w:p w14:paraId="28BB3F5D" w14:textId="77777777" w:rsidR="001021B8" w:rsidRPr="00536BE6" w:rsidRDefault="001021B8" w:rsidP="001021B8">
      <w:pPr>
        <w:pStyle w:val="Texto"/>
        <w:spacing w:line="233" w:lineRule="exact"/>
        <w:ind w:firstLine="0"/>
        <w:jc w:val="center"/>
        <w:rPr>
          <w:b/>
        </w:rPr>
      </w:pPr>
      <w:r w:rsidRPr="00536BE6">
        <w:rPr>
          <w:b/>
        </w:rPr>
        <w:t>Mercancías que podrán salir del territorio nacional bajo el régimen de exportación temporal</w:t>
      </w:r>
    </w:p>
    <w:p w14:paraId="327AA61B" w14:textId="77777777" w:rsidR="001021B8" w:rsidRPr="00536BE6" w:rsidRDefault="001021B8" w:rsidP="001021B8">
      <w:pPr>
        <w:pStyle w:val="Texto"/>
        <w:spacing w:line="233" w:lineRule="exact"/>
      </w:pPr>
      <w:r w:rsidRPr="00536BE6">
        <w:t>Para los efectos del artículo 116, fracción IV de la Ley, en relación con la regla 4.4.5., se dan a conocer las mercancías por las que procederá la salida del territorio nacional bajo el régimen de exportación temporal, señaladas a continuación: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5235"/>
        <w:gridCol w:w="1932"/>
      </w:tblGrid>
      <w:tr w:rsidR="001021B8" w:rsidRPr="00502990" w14:paraId="55466C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643330D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Fracción arancelaria y NICO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B0A3A02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2605915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Acotación</w:t>
            </w:r>
          </w:p>
        </w:tc>
      </w:tr>
      <w:tr w:rsidR="001021B8" w:rsidRPr="00502990" w14:paraId="518714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6825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1701.12.05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0054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De remolacha.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426C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1021B8" w:rsidRPr="00502990" w14:paraId="0FA897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6459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7916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Azúcar cuyo contenido en peso de sacarosa, en estado seco, tenga una polarización igual o superior a 99.2 pero inferior a 99.5 grados.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F0CC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7F2999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D273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6802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Azúcar cuyo contenido en peso de sacarosa, en estado seco, tenga una polarización inferior a 99.2 grados.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F397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2A1BAF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A065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1701.13.01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2A04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Azúcar de caña mencionado en la Nota 2 de subpartida de este Capítulo.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C7E1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04DD9E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B885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7A3E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Azúcar de caña mencionado en la Nota 2 de subpartida de este Capítulo.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71A4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485544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8E3A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1701.14.91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32D2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Los demás azúcares de caña.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5D68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1021B8" w:rsidRPr="00502990" w14:paraId="6E36F3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C89E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FD1C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Azúcar cuyo contenido en peso de sacarosa, en estado seco, tenga una polarización igual o superior a 99.2 pero inferior a 99.5 grados.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FF5B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1021B8" w:rsidRPr="00502990" w14:paraId="046377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3824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98B8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Azúcar cuyo contenido en peso de sacarosa, en estado seco, tenga una polarización inferior a 99.2 grados.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83F1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1021B8" w:rsidRPr="00502990" w14:paraId="0AEE1F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568E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1701.91.04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7E8E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Con adición de aromatizante o colorante.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04A5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3E7DEE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0BD0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17CF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Azúcar cuyo contenido en peso de sacarosa, en estado seco, tenga una polarización igual o superior a 99.2 grados.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33BE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34B7C2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C210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9C81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Azúcar cuyo contenido en peso de sacarosa, en estado seco, tenga una polarización inferior a 99.2 grados.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DFA7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44F064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5C29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1701.99.99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3981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F4F1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2DFE0F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55C0E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5CC0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Azúcar cuyo contenido en peso de sacarosa, en estado seco, tenga una polarización igual o superior a 99.5 pero inferior a 99.7 grados.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1F84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7B8518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285A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C37C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Azúcar cuyo contenido en peso de sacarosa, en estado seco, tenga una polarización igual o superior a 99.7 pero inferior a 99.9 grados.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4E20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7090AD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6306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B12D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CD692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5CEC05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46F4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1702.90.01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FDF1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Azúcar líquida refinada y azúcar invertido.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F7C5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174D83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7D25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E6B4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Azúcar líquida refinada y azúcar invertido.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87AB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16CF5FA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A51C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1806.10.01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F1C5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Con un contenido de azúcar superior o igual al 90%,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0129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7BB296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863F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EE1CC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Con un contenido de azúcar superior o igual al 90%,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30D0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33A196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931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2106.90.05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EC5C9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502990">
              <w:rPr>
                <w:b/>
                <w:color w:val="000000"/>
                <w:sz w:val="16"/>
                <w:szCs w:val="16"/>
              </w:rPr>
              <w:t>Jarabes aromatizados o con adición de colorantes.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9791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021B8" w:rsidRPr="00502990" w14:paraId="6F4549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E8AC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01DF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>Jarabes aromatizados o con adición de colorantes.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BDB9" w14:textId="77777777" w:rsidR="001021B8" w:rsidRPr="00502990" w:rsidRDefault="001021B8" w:rsidP="00C669A5">
            <w:pPr>
              <w:pStyle w:val="Texto"/>
              <w:spacing w:line="233" w:lineRule="exact"/>
              <w:ind w:firstLine="0"/>
              <w:rPr>
                <w:color w:val="000000"/>
                <w:sz w:val="16"/>
                <w:szCs w:val="16"/>
              </w:rPr>
            </w:pPr>
            <w:r w:rsidRPr="0050299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02E523C" w14:textId="77777777" w:rsidR="001021B8" w:rsidRDefault="001021B8" w:rsidP="001021B8">
      <w:pPr>
        <w:pStyle w:val="Texto"/>
        <w:spacing w:line="233" w:lineRule="exact"/>
        <w:rPr>
          <w:lang w:val="es-MX"/>
        </w:rPr>
      </w:pPr>
    </w:p>
    <w:p w14:paraId="1C15AA55" w14:textId="77777777" w:rsidR="001021B8" w:rsidRPr="00536BE6" w:rsidRDefault="001021B8" w:rsidP="001021B8">
      <w:pPr>
        <w:pStyle w:val="Texto"/>
        <w:spacing w:line="233" w:lineRule="exact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06342CE4" w14:textId="77777777" w:rsidR="001021B8" w:rsidRPr="00502990" w:rsidRDefault="001021B8" w:rsidP="001021B8">
      <w:pPr>
        <w:pStyle w:val="Texto"/>
        <w:spacing w:line="233" w:lineRule="exact"/>
        <w:rPr>
          <w:color w:val="000000"/>
          <w:lang w:val="es-MX"/>
        </w:rPr>
      </w:pPr>
      <w:r w:rsidRPr="00536BE6">
        <w:rPr>
          <w:color w:val="000000"/>
          <w:lang w:val="es-MX"/>
        </w:rPr>
        <w:lastRenderedPageBreak/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502990">
        <w:rPr>
          <w:b/>
          <w:color w:val="000000"/>
          <w:lang w:val="es-MX"/>
        </w:rPr>
        <w:t xml:space="preserve">Ricardo Carrasco </w:t>
      </w:r>
      <w:proofErr w:type="gramStart"/>
      <w:r w:rsidRPr="00502990">
        <w:rPr>
          <w:b/>
          <w:color w:val="000000"/>
          <w:lang w:val="es-MX"/>
        </w:rPr>
        <w:t>Varona</w:t>
      </w:r>
      <w:r>
        <w:rPr>
          <w:color w:val="000000"/>
          <w:lang w:val="es-MX"/>
        </w:rPr>
        <w:t>.-</w:t>
      </w:r>
      <w:proofErr w:type="gramEnd"/>
      <w:r>
        <w:rPr>
          <w:color w:val="000000"/>
          <w:lang w:val="es-MX"/>
        </w:rPr>
        <w:t xml:space="preserve"> Rúbrica.</w:t>
      </w:r>
    </w:p>
    <w:p w14:paraId="1AAAC82C" w14:textId="77777777" w:rsidR="00301412" w:rsidRDefault="00301412"/>
    <w:sectPr w:rsidR="003014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5A1D3" w14:textId="77777777" w:rsidR="001021B8" w:rsidRDefault="001021B8" w:rsidP="001021B8">
      <w:r>
        <w:separator/>
      </w:r>
    </w:p>
  </w:endnote>
  <w:endnote w:type="continuationSeparator" w:id="0">
    <w:p w14:paraId="1990354E" w14:textId="77777777" w:rsidR="001021B8" w:rsidRDefault="001021B8" w:rsidP="0010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DB246" w14:textId="77777777" w:rsidR="001021B8" w:rsidRDefault="001021B8" w:rsidP="001021B8">
      <w:r>
        <w:separator/>
      </w:r>
    </w:p>
  </w:footnote>
  <w:footnote w:type="continuationSeparator" w:id="0">
    <w:p w14:paraId="062E6DEF" w14:textId="77777777" w:rsidR="001021B8" w:rsidRDefault="001021B8" w:rsidP="0010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4BCBA" w14:textId="77777777" w:rsidR="001021B8" w:rsidRDefault="001021B8" w:rsidP="001021B8">
    <w:pPr>
      <w:pStyle w:val="Fechas"/>
    </w:pPr>
    <w:r>
      <w:t>Lunes 6 de enero de 2025</w:t>
    </w:r>
    <w:r>
      <w:tab/>
      <w:t>DIARIO OFICIAL</w:t>
    </w:r>
    <w:r>
      <w:tab/>
    </w:r>
  </w:p>
  <w:p w14:paraId="7494F2E8" w14:textId="77777777" w:rsidR="001021B8" w:rsidRPr="001021B8" w:rsidRDefault="001021B8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B8"/>
    <w:rsid w:val="0000599D"/>
    <w:rsid w:val="001021B8"/>
    <w:rsid w:val="002D1906"/>
    <w:rsid w:val="00301412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0E52"/>
  <w15:chartTrackingRefBased/>
  <w15:docId w15:val="{2A557EBB-EE15-4DF6-B4C4-0D49B727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1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21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21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21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21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21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21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21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21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21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2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2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2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21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21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21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21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21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21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2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0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21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02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21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021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21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021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2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21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21B8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1021B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021B8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texto0">
    <w:name w:val="texto"/>
    <w:basedOn w:val="Normal"/>
    <w:rsid w:val="001021B8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CABEZA">
    <w:name w:val="CABEZA"/>
    <w:basedOn w:val="Normal"/>
    <w:rsid w:val="001021B8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1021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21B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02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1B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Fechas">
    <w:name w:val="Fechas"/>
    <w:basedOn w:val="Texto"/>
    <w:autoRedefine/>
    <w:rsid w:val="001021B8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2025-01-06T14:26:00Z</dcterms:created>
  <dcterms:modified xsi:type="dcterms:W3CDTF">2025-01-06T14:27:00Z</dcterms:modified>
</cp:coreProperties>
</file>