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EB0C0" w14:textId="77777777" w:rsidR="00101702" w:rsidRPr="00AF7E60" w:rsidRDefault="00101702" w:rsidP="00101702">
      <w:pPr>
        <w:pStyle w:val="CABEZA"/>
        <w:pBdr>
          <w:bottom w:val="single" w:sz="4" w:space="1" w:color="auto"/>
        </w:pBdr>
        <w:ind w:left="922" w:right="922"/>
        <w:rPr>
          <w:rFonts w:cs="Times New Roman"/>
        </w:rPr>
      </w:pPr>
      <w:r w:rsidRPr="00AF7E60">
        <w:rPr>
          <w:rFonts w:cs="Times New Roman"/>
        </w:rPr>
        <w:t>PODER EJECUTIVO</w:t>
      </w:r>
    </w:p>
    <w:p w14:paraId="2C4F64BB" w14:textId="77777777" w:rsidR="00101702" w:rsidRDefault="00101702" w:rsidP="00101702">
      <w:pPr>
        <w:pStyle w:val="CABEZA"/>
      </w:pPr>
      <w:r>
        <w:t>SECRETARIA DE HACIENDA Y CREDITO PUBLICO</w:t>
      </w:r>
    </w:p>
    <w:p w14:paraId="048B4B9A" w14:textId="77777777" w:rsidR="00EC2CE2" w:rsidRPr="000758CF" w:rsidRDefault="00EC2CE2" w:rsidP="00EC2CE2">
      <w:pPr>
        <w:pStyle w:val="Texto"/>
        <w:spacing w:after="48"/>
        <w:rPr>
          <w:sz w:val="16"/>
          <w:szCs w:val="16"/>
        </w:rPr>
      </w:pPr>
      <w:r w:rsidRPr="000758CF">
        <w:rPr>
          <w:sz w:val="16"/>
          <w:szCs w:val="16"/>
        </w:rPr>
        <w:t>ANEXO 29 DE LAS REGLAS GENERALES DE COMERCIO EXTERIOR PARA 2025</w:t>
      </w:r>
    </w:p>
    <w:p w14:paraId="6EDFF602" w14:textId="77777777" w:rsidR="00EC2CE2" w:rsidRPr="00DB2CA9" w:rsidRDefault="00EC2CE2" w:rsidP="00EC2CE2">
      <w:pPr>
        <w:pStyle w:val="Texto"/>
        <w:spacing w:after="48"/>
        <w:ind w:firstLine="0"/>
        <w:jc w:val="center"/>
        <w:rPr>
          <w:b/>
          <w:lang w:val="es-MX"/>
        </w:rPr>
      </w:pPr>
      <w:r w:rsidRPr="00DB2CA9">
        <w:rPr>
          <w:b/>
          <w:lang w:val="es-MX"/>
        </w:rPr>
        <w:t>Mercancías que no pueden destinarse a los regímenes: temporal de importación para elaboración, transformación o reparación en programas de maquila o de exportación; de depósito fiscal; de elaboración, transformación o reparación en recinto fiscalizado y de recinto fiscalizado estratégico</w:t>
      </w:r>
    </w:p>
    <w:p w14:paraId="20EDAB3B" w14:textId="77777777" w:rsidR="00EC2CE2" w:rsidRPr="00DB2CA9" w:rsidRDefault="00EC2CE2" w:rsidP="00EC2CE2">
      <w:pPr>
        <w:pStyle w:val="Texto"/>
        <w:spacing w:after="48"/>
        <w:rPr>
          <w:lang w:val="es-MX"/>
        </w:rPr>
      </w:pPr>
      <w:r w:rsidRPr="00DB2CA9">
        <w:t>Para los efectos de los artículos 108, sexto párrafo, 123, 135, décimo párrafo y 135-B, cuarto párrafo de la Ley</w:t>
      </w:r>
      <w:r w:rsidRPr="00DB2CA9">
        <w:rPr>
          <w:lang w:val="es-MX"/>
        </w:rPr>
        <w:t xml:space="preserve">, en relación con </w:t>
      </w:r>
      <w:r w:rsidRPr="00DB2CA9">
        <w:t xml:space="preserve">las reglas 4.3.4., 4.5.9., 4.7.2. y 4.8.4., se dan a conocer las mercancías que no pueden destinarse a los regímenes: temporal de importación para elaboración, transformación o reparación en programas de maquila o de exportación; </w:t>
      </w:r>
      <w:r w:rsidRPr="00DB2CA9">
        <w:rPr>
          <w:lang w:val="es-MX"/>
        </w:rPr>
        <w:t xml:space="preserve">de depósito fiscal; de elaboración, transformación o reparación </w:t>
      </w:r>
      <w:r>
        <w:rPr>
          <w:lang w:val="es-MX"/>
        </w:rPr>
        <w:t xml:space="preserve"> </w:t>
      </w:r>
      <w:r w:rsidRPr="00DB2CA9">
        <w:rPr>
          <w:lang w:val="es-MX"/>
        </w:rPr>
        <w:t>en recinto fiscalizado y de recinto fiscalizado estratégico</w:t>
      </w:r>
      <w:r w:rsidRPr="00DB2CA9">
        <w:t>, señaladas a continuación: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59"/>
        <w:gridCol w:w="5234"/>
        <w:gridCol w:w="1933"/>
      </w:tblGrid>
      <w:tr w:rsidR="00EC2CE2" w:rsidRPr="000758CF" w14:paraId="64B24AAE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58CEBDB0" w14:textId="77777777" w:rsidR="00EC2CE2" w:rsidRPr="000758CF" w:rsidRDefault="00EC2CE2" w:rsidP="00C669A5">
            <w:pPr>
              <w:pStyle w:val="Texto"/>
              <w:spacing w:after="48"/>
              <w:ind w:firstLine="0"/>
              <w:jc w:val="center"/>
              <w:rPr>
                <w:b/>
                <w:color w:val="000000"/>
                <w:sz w:val="16"/>
                <w:szCs w:val="16"/>
                <w:lang w:val="es-MX"/>
              </w:rPr>
            </w:pPr>
            <w:r w:rsidRPr="000758CF">
              <w:rPr>
                <w:b/>
                <w:color w:val="000000"/>
                <w:sz w:val="16"/>
                <w:szCs w:val="16"/>
                <w:lang w:val="es-MX"/>
              </w:rPr>
              <w:t>Fracción arancelaria y NICO</w:t>
            </w:r>
          </w:p>
        </w:tc>
        <w:tc>
          <w:tcPr>
            <w:tcW w:w="2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0E4FFF2D" w14:textId="77777777" w:rsidR="00EC2CE2" w:rsidRPr="000758CF" w:rsidRDefault="00EC2CE2" w:rsidP="00C669A5">
            <w:pPr>
              <w:pStyle w:val="Texto"/>
              <w:spacing w:after="48"/>
              <w:ind w:firstLine="0"/>
              <w:jc w:val="center"/>
              <w:rPr>
                <w:b/>
                <w:color w:val="000000"/>
                <w:sz w:val="16"/>
                <w:szCs w:val="16"/>
                <w:lang w:val="es-MX"/>
              </w:rPr>
            </w:pPr>
            <w:r w:rsidRPr="000758CF">
              <w:rPr>
                <w:b/>
                <w:color w:val="000000"/>
                <w:sz w:val="16"/>
                <w:szCs w:val="16"/>
                <w:lang w:val="es-MX"/>
              </w:rPr>
              <w:t>Descripción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2DFD2CF4" w14:textId="77777777" w:rsidR="00EC2CE2" w:rsidRPr="000758CF" w:rsidRDefault="00EC2CE2" w:rsidP="00C669A5">
            <w:pPr>
              <w:pStyle w:val="Texto"/>
              <w:spacing w:after="48"/>
              <w:ind w:firstLine="0"/>
              <w:jc w:val="center"/>
              <w:rPr>
                <w:b/>
                <w:color w:val="000000"/>
                <w:sz w:val="16"/>
                <w:szCs w:val="16"/>
                <w:lang w:val="es-MX"/>
              </w:rPr>
            </w:pPr>
            <w:r w:rsidRPr="000758CF">
              <w:rPr>
                <w:b/>
                <w:color w:val="000000"/>
                <w:sz w:val="16"/>
                <w:szCs w:val="16"/>
                <w:lang w:val="es-MX"/>
              </w:rPr>
              <w:t>Acotación</w:t>
            </w:r>
          </w:p>
        </w:tc>
      </w:tr>
      <w:tr w:rsidR="00EC2CE2" w:rsidRPr="000758CF" w14:paraId="16FD5839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E7DE56" w14:textId="77777777" w:rsidR="00EC2CE2" w:rsidRPr="000758CF" w:rsidRDefault="00EC2CE2" w:rsidP="00C669A5">
            <w:pPr>
              <w:pStyle w:val="Texto"/>
              <w:spacing w:after="48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0758CF">
              <w:rPr>
                <w:b/>
                <w:color w:val="000000"/>
                <w:sz w:val="16"/>
                <w:szCs w:val="16"/>
                <w:lang w:val="es-MX"/>
              </w:rPr>
              <w:t>2710.12.99</w:t>
            </w:r>
          </w:p>
        </w:tc>
        <w:tc>
          <w:tcPr>
            <w:tcW w:w="2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495D04" w14:textId="77777777" w:rsidR="00EC2CE2" w:rsidRPr="000758CF" w:rsidRDefault="00EC2CE2" w:rsidP="00C669A5">
            <w:pPr>
              <w:pStyle w:val="Texto"/>
              <w:spacing w:after="48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0758CF">
              <w:rPr>
                <w:b/>
                <w:color w:val="000000"/>
                <w:sz w:val="16"/>
                <w:szCs w:val="16"/>
                <w:lang w:val="es-MX"/>
              </w:rPr>
              <w:t>Los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8218C7" w14:textId="77777777" w:rsidR="00EC2CE2" w:rsidRPr="000758CF" w:rsidRDefault="00EC2CE2" w:rsidP="00C669A5">
            <w:pPr>
              <w:pStyle w:val="Texto"/>
              <w:spacing w:after="48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758CF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EC2CE2" w:rsidRPr="000758CF" w14:paraId="7FD6F8C8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2E3297" w14:textId="77777777" w:rsidR="00EC2CE2" w:rsidRPr="000758CF" w:rsidRDefault="00EC2CE2" w:rsidP="00C669A5">
            <w:pPr>
              <w:pStyle w:val="Texto"/>
              <w:spacing w:after="48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0758CF">
              <w:rPr>
                <w:color w:val="000000"/>
                <w:sz w:val="16"/>
                <w:szCs w:val="16"/>
                <w:lang w:val="es-MX"/>
              </w:rPr>
              <w:t>01</w:t>
            </w:r>
          </w:p>
        </w:tc>
        <w:tc>
          <w:tcPr>
            <w:tcW w:w="2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780F4" w14:textId="77777777" w:rsidR="00EC2CE2" w:rsidRPr="000758CF" w:rsidRDefault="00EC2CE2" w:rsidP="00C669A5">
            <w:pPr>
              <w:pStyle w:val="Texto"/>
              <w:spacing w:after="48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758CF">
              <w:rPr>
                <w:color w:val="000000"/>
                <w:sz w:val="16"/>
                <w:szCs w:val="16"/>
                <w:lang w:val="es-MX"/>
              </w:rPr>
              <w:t>Aceites minerales puros del petróleo, en carro-tanque, buque-tanque o auto-tanque.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FAF006" w14:textId="77777777" w:rsidR="00EC2CE2" w:rsidRPr="000758CF" w:rsidRDefault="00EC2CE2" w:rsidP="00C669A5">
            <w:pPr>
              <w:pStyle w:val="Texto"/>
              <w:spacing w:after="48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758CF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EC2CE2" w:rsidRPr="000758CF" w14:paraId="6A4BFDC9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13125B" w14:textId="77777777" w:rsidR="00EC2CE2" w:rsidRPr="000758CF" w:rsidRDefault="00EC2CE2" w:rsidP="00C669A5">
            <w:pPr>
              <w:pStyle w:val="Texto"/>
              <w:spacing w:after="48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0758CF">
              <w:rPr>
                <w:color w:val="000000"/>
                <w:sz w:val="16"/>
                <w:szCs w:val="16"/>
                <w:lang w:val="es-MX"/>
              </w:rPr>
              <w:t>03</w:t>
            </w:r>
          </w:p>
        </w:tc>
        <w:tc>
          <w:tcPr>
            <w:tcW w:w="2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B41714" w14:textId="77777777" w:rsidR="00EC2CE2" w:rsidRPr="000758CF" w:rsidRDefault="00EC2CE2" w:rsidP="00C669A5">
            <w:pPr>
              <w:pStyle w:val="Texto"/>
              <w:spacing w:after="48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758CF">
              <w:rPr>
                <w:color w:val="000000"/>
                <w:sz w:val="16"/>
                <w:szCs w:val="16"/>
                <w:lang w:val="es-MX"/>
              </w:rPr>
              <w:t>Gasolina para aviones.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E65B5E" w14:textId="77777777" w:rsidR="00EC2CE2" w:rsidRPr="000758CF" w:rsidRDefault="00EC2CE2" w:rsidP="00C669A5">
            <w:pPr>
              <w:pStyle w:val="Texto"/>
              <w:spacing w:after="48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758CF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EC2CE2" w:rsidRPr="000758CF" w14:paraId="2809DEBC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403A8" w14:textId="77777777" w:rsidR="00EC2CE2" w:rsidRPr="000758CF" w:rsidRDefault="00EC2CE2" w:rsidP="00C669A5">
            <w:pPr>
              <w:pStyle w:val="Texto"/>
              <w:spacing w:after="48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0758CF">
              <w:rPr>
                <w:color w:val="000000"/>
                <w:sz w:val="16"/>
                <w:szCs w:val="16"/>
                <w:lang w:val="es-MX"/>
              </w:rPr>
              <w:t>04</w:t>
            </w:r>
          </w:p>
        </w:tc>
        <w:tc>
          <w:tcPr>
            <w:tcW w:w="2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1CEC45" w14:textId="77777777" w:rsidR="00EC2CE2" w:rsidRPr="000758CF" w:rsidRDefault="00EC2CE2" w:rsidP="00C669A5">
            <w:pPr>
              <w:pStyle w:val="Texto"/>
              <w:spacing w:after="48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758CF">
              <w:rPr>
                <w:color w:val="000000"/>
                <w:sz w:val="16"/>
                <w:szCs w:val="16"/>
                <w:lang w:val="es-MX"/>
              </w:rPr>
              <w:t>Gasolina con octanaje inferior a 87.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A0DB4D" w14:textId="77777777" w:rsidR="00EC2CE2" w:rsidRPr="000758CF" w:rsidRDefault="00EC2CE2" w:rsidP="00C669A5">
            <w:pPr>
              <w:pStyle w:val="Texto"/>
              <w:spacing w:after="48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758CF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EC2CE2" w:rsidRPr="000758CF" w14:paraId="22C3C39F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B289E5" w14:textId="77777777" w:rsidR="00EC2CE2" w:rsidRPr="000758CF" w:rsidRDefault="00EC2CE2" w:rsidP="00C669A5">
            <w:pPr>
              <w:pStyle w:val="Texto"/>
              <w:spacing w:after="48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0758CF">
              <w:rPr>
                <w:color w:val="000000"/>
                <w:sz w:val="16"/>
                <w:szCs w:val="16"/>
                <w:lang w:val="es-MX"/>
              </w:rPr>
              <w:t>05</w:t>
            </w:r>
          </w:p>
        </w:tc>
        <w:tc>
          <w:tcPr>
            <w:tcW w:w="2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0E77D" w14:textId="77777777" w:rsidR="00EC2CE2" w:rsidRPr="000758CF" w:rsidRDefault="00EC2CE2" w:rsidP="00C669A5">
            <w:pPr>
              <w:pStyle w:val="Texto"/>
              <w:spacing w:after="48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758CF">
              <w:rPr>
                <w:color w:val="000000"/>
                <w:sz w:val="16"/>
                <w:szCs w:val="16"/>
                <w:lang w:val="es-MX"/>
              </w:rPr>
              <w:t>Gasolina con octanaje superior o igual a 87 pero inferior a 92.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9D8352" w14:textId="77777777" w:rsidR="00EC2CE2" w:rsidRPr="000758CF" w:rsidRDefault="00EC2CE2" w:rsidP="00C669A5">
            <w:pPr>
              <w:pStyle w:val="Texto"/>
              <w:spacing w:after="48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758CF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EC2CE2" w:rsidRPr="000758CF" w14:paraId="1A3B676C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3474A4" w14:textId="77777777" w:rsidR="00EC2CE2" w:rsidRPr="000758CF" w:rsidRDefault="00EC2CE2" w:rsidP="00C669A5">
            <w:pPr>
              <w:pStyle w:val="Texto"/>
              <w:spacing w:after="48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0758CF">
              <w:rPr>
                <w:color w:val="000000"/>
                <w:sz w:val="16"/>
                <w:szCs w:val="16"/>
                <w:lang w:val="es-MX"/>
              </w:rPr>
              <w:t>06</w:t>
            </w:r>
          </w:p>
        </w:tc>
        <w:tc>
          <w:tcPr>
            <w:tcW w:w="2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6B952A" w14:textId="77777777" w:rsidR="00EC2CE2" w:rsidRPr="000758CF" w:rsidRDefault="00EC2CE2" w:rsidP="00C669A5">
            <w:pPr>
              <w:pStyle w:val="Texto"/>
              <w:spacing w:after="48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758CF">
              <w:rPr>
                <w:color w:val="000000"/>
                <w:sz w:val="16"/>
                <w:szCs w:val="16"/>
                <w:lang w:val="es-MX"/>
              </w:rPr>
              <w:t>Gasolina con octanaje superior o igual a 92 pero inferior a 95.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64113" w14:textId="77777777" w:rsidR="00EC2CE2" w:rsidRPr="000758CF" w:rsidRDefault="00EC2CE2" w:rsidP="00C669A5">
            <w:pPr>
              <w:pStyle w:val="Texto"/>
              <w:spacing w:after="48"/>
              <w:ind w:firstLine="0"/>
              <w:rPr>
                <w:color w:val="000000"/>
                <w:sz w:val="16"/>
                <w:szCs w:val="16"/>
                <w:lang w:val="es-MX"/>
              </w:rPr>
            </w:pPr>
          </w:p>
        </w:tc>
      </w:tr>
      <w:tr w:rsidR="00EC2CE2" w:rsidRPr="000758CF" w14:paraId="3D22934A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FB54D3" w14:textId="77777777" w:rsidR="00EC2CE2" w:rsidRPr="000758CF" w:rsidRDefault="00EC2CE2" w:rsidP="00C669A5">
            <w:pPr>
              <w:pStyle w:val="Texto"/>
              <w:spacing w:after="48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0758CF">
              <w:rPr>
                <w:color w:val="000000"/>
                <w:sz w:val="16"/>
                <w:szCs w:val="16"/>
                <w:lang w:val="es-MX"/>
              </w:rPr>
              <w:t>91</w:t>
            </w:r>
          </w:p>
        </w:tc>
        <w:tc>
          <w:tcPr>
            <w:tcW w:w="2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F22482" w14:textId="77777777" w:rsidR="00EC2CE2" w:rsidRPr="000758CF" w:rsidRDefault="00EC2CE2" w:rsidP="00C669A5">
            <w:pPr>
              <w:pStyle w:val="Texto"/>
              <w:spacing w:after="48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758CF">
              <w:rPr>
                <w:color w:val="000000"/>
                <w:sz w:val="16"/>
                <w:szCs w:val="16"/>
                <w:lang w:val="es-MX"/>
              </w:rPr>
              <w:t>Las demás gasolinas.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F3A75" w14:textId="77777777" w:rsidR="00EC2CE2" w:rsidRPr="000758CF" w:rsidRDefault="00EC2CE2" w:rsidP="00C669A5">
            <w:pPr>
              <w:pStyle w:val="Texto"/>
              <w:spacing w:after="48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758CF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EC2CE2" w:rsidRPr="000758CF" w14:paraId="0EC5E5AE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79503A" w14:textId="77777777" w:rsidR="00EC2CE2" w:rsidRPr="000758CF" w:rsidRDefault="00EC2CE2" w:rsidP="00C669A5">
            <w:pPr>
              <w:pStyle w:val="Texto"/>
              <w:spacing w:after="48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0758CF">
              <w:rPr>
                <w:color w:val="000000"/>
                <w:sz w:val="16"/>
                <w:szCs w:val="16"/>
                <w:lang w:val="es-MX"/>
              </w:rPr>
              <w:t>99</w:t>
            </w:r>
          </w:p>
        </w:tc>
        <w:tc>
          <w:tcPr>
            <w:tcW w:w="2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7B2D0" w14:textId="77777777" w:rsidR="00EC2CE2" w:rsidRPr="000758CF" w:rsidRDefault="00EC2CE2" w:rsidP="00C669A5">
            <w:pPr>
              <w:pStyle w:val="Texto"/>
              <w:spacing w:after="48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758CF">
              <w:rPr>
                <w:color w:val="000000"/>
                <w:sz w:val="16"/>
                <w:szCs w:val="16"/>
                <w:lang w:val="es-MX"/>
              </w:rPr>
              <w:t>Los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63A536" w14:textId="77777777" w:rsidR="00EC2CE2" w:rsidRPr="000758CF" w:rsidRDefault="00EC2CE2" w:rsidP="00C669A5">
            <w:pPr>
              <w:pStyle w:val="Texto"/>
              <w:spacing w:after="48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758CF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EC2CE2" w:rsidRPr="000758CF" w14:paraId="6C237015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090E9D" w14:textId="77777777" w:rsidR="00EC2CE2" w:rsidRPr="000758CF" w:rsidRDefault="00EC2CE2" w:rsidP="00C669A5">
            <w:pPr>
              <w:pStyle w:val="Texto"/>
              <w:spacing w:after="48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0758CF">
              <w:rPr>
                <w:b/>
                <w:color w:val="000000"/>
                <w:sz w:val="16"/>
                <w:szCs w:val="16"/>
                <w:lang w:val="es-MX"/>
              </w:rPr>
              <w:t>2710.19.99</w:t>
            </w:r>
          </w:p>
        </w:tc>
        <w:tc>
          <w:tcPr>
            <w:tcW w:w="2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828509" w14:textId="77777777" w:rsidR="00EC2CE2" w:rsidRPr="000758CF" w:rsidRDefault="00EC2CE2" w:rsidP="00C669A5">
            <w:pPr>
              <w:pStyle w:val="Texto"/>
              <w:spacing w:after="48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0758CF">
              <w:rPr>
                <w:b/>
                <w:color w:val="000000"/>
                <w:sz w:val="16"/>
                <w:szCs w:val="16"/>
                <w:lang w:val="es-MX"/>
              </w:rPr>
              <w:t>Los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36889A" w14:textId="77777777" w:rsidR="00EC2CE2" w:rsidRPr="000758CF" w:rsidRDefault="00EC2CE2" w:rsidP="00C669A5">
            <w:pPr>
              <w:pStyle w:val="Texto"/>
              <w:spacing w:after="48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758CF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EC2CE2" w:rsidRPr="000758CF" w14:paraId="1B1EEB35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8FC44D" w14:textId="77777777" w:rsidR="00EC2CE2" w:rsidRPr="000758CF" w:rsidRDefault="00EC2CE2" w:rsidP="00C669A5">
            <w:pPr>
              <w:pStyle w:val="Texto"/>
              <w:spacing w:after="48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0758CF">
              <w:rPr>
                <w:color w:val="000000"/>
                <w:sz w:val="16"/>
                <w:szCs w:val="16"/>
                <w:lang w:val="es-MX"/>
              </w:rPr>
              <w:t>03</w:t>
            </w:r>
          </w:p>
        </w:tc>
        <w:tc>
          <w:tcPr>
            <w:tcW w:w="2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6A7C63" w14:textId="77777777" w:rsidR="00EC2CE2" w:rsidRPr="000758CF" w:rsidRDefault="00EC2CE2" w:rsidP="00C669A5">
            <w:pPr>
              <w:pStyle w:val="Texto"/>
              <w:spacing w:after="48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758CF">
              <w:rPr>
                <w:color w:val="000000"/>
                <w:sz w:val="16"/>
                <w:szCs w:val="16"/>
                <w:lang w:val="es-MX"/>
              </w:rPr>
              <w:t>Aceite diésel (gasóleo) y sus mezclas, con contenido de azufre inferior o igual a 15 ppm.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32C792" w14:textId="77777777" w:rsidR="00EC2CE2" w:rsidRPr="000758CF" w:rsidRDefault="00EC2CE2" w:rsidP="00C669A5">
            <w:pPr>
              <w:pStyle w:val="Texto"/>
              <w:spacing w:after="48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758CF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EC2CE2" w:rsidRPr="000758CF" w14:paraId="4CFA2307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320874" w14:textId="77777777" w:rsidR="00EC2CE2" w:rsidRPr="000758CF" w:rsidRDefault="00EC2CE2" w:rsidP="00C669A5">
            <w:pPr>
              <w:pStyle w:val="Texto"/>
              <w:spacing w:after="48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0758CF">
              <w:rPr>
                <w:color w:val="000000"/>
                <w:sz w:val="16"/>
                <w:szCs w:val="16"/>
                <w:lang w:val="es-MX"/>
              </w:rPr>
              <w:t>04</w:t>
            </w:r>
          </w:p>
        </w:tc>
        <w:tc>
          <w:tcPr>
            <w:tcW w:w="2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7B0674" w14:textId="77777777" w:rsidR="00EC2CE2" w:rsidRPr="000758CF" w:rsidRDefault="00EC2CE2" w:rsidP="00C669A5">
            <w:pPr>
              <w:pStyle w:val="Texto"/>
              <w:spacing w:after="48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758CF">
              <w:rPr>
                <w:color w:val="000000"/>
                <w:sz w:val="16"/>
                <w:szCs w:val="16"/>
                <w:lang w:val="es-MX"/>
              </w:rPr>
              <w:t>Aceite diésel (gasóleo) y sus mezclas, con un contenido de azufre superior a 15 ppm pero inferior o igual a 500 ppm.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398CF" w14:textId="77777777" w:rsidR="00EC2CE2" w:rsidRPr="000758CF" w:rsidRDefault="00EC2CE2" w:rsidP="00C669A5">
            <w:pPr>
              <w:pStyle w:val="Texto"/>
              <w:spacing w:after="48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758CF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EC2CE2" w:rsidRPr="000758CF" w14:paraId="128CBEE7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1E979D" w14:textId="77777777" w:rsidR="00EC2CE2" w:rsidRPr="000758CF" w:rsidRDefault="00EC2CE2" w:rsidP="00C669A5">
            <w:pPr>
              <w:pStyle w:val="Texto"/>
              <w:spacing w:after="48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0758CF">
              <w:rPr>
                <w:color w:val="000000"/>
                <w:sz w:val="16"/>
                <w:szCs w:val="16"/>
                <w:lang w:val="es-MX"/>
              </w:rPr>
              <w:t>05</w:t>
            </w:r>
          </w:p>
        </w:tc>
        <w:tc>
          <w:tcPr>
            <w:tcW w:w="2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AB343B" w14:textId="77777777" w:rsidR="00EC2CE2" w:rsidRPr="000758CF" w:rsidRDefault="00EC2CE2" w:rsidP="00C669A5">
            <w:pPr>
              <w:pStyle w:val="Texto"/>
              <w:spacing w:after="48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758CF">
              <w:rPr>
                <w:color w:val="000000"/>
                <w:sz w:val="16"/>
                <w:szCs w:val="16"/>
                <w:lang w:val="es-MX"/>
              </w:rPr>
              <w:t>Fueloil (combustóleo).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FF9F3D" w14:textId="77777777" w:rsidR="00EC2CE2" w:rsidRPr="000758CF" w:rsidRDefault="00EC2CE2" w:rsidP="00C669A5">
            <w:pPr>
              <w:pStyle w:val="Texto"/>
              <w:spacing w:after="48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758CF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EC2CE2" w:rsidRPr="000758CF" w14:paraId="4D4D515E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84724B" w14:textId="77777777" w:rsidR="00EC2CE2" w:rsidRPr="000758CF" w:rsidRDefault="00EC2CE2" w:rsidP="00C669A5">
            <w:pPr>
              <w:pStyle w:val="Texto"/>
              <w:spacing w:after="48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0758CF">
              <w:rPr>
                <w:color w:val="000000"/>
                <w:sz w:val="16"/>
                <w:szCs w:val="16"/>
                <w:lang w:val="es-MX"/>
              </w:rPr>
              <w:t>08</w:t>
            </w:r>
          </w:p>
        </w:tc>
        <w:tc>
          <w:tcPr>
            <w:tcW w:w="2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180F0" w14:textId="77777777" w:rsidR="00EC2CE2" w:rsidRPr="000758CF" w:rsidRDefault="00EC2CE2" w:rsidP="00C669A5">
            <w:pPr>
              <w:pStyle w:val="Texto"/>
              <w:spacing w:after="48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758CF">
              <w:rPr>
                <w:color w:val="000000"/>
                <w:sz w:val="16"/>
                <w:szCs w:val="16"/>
                <w:lang w:val="es-MX"/>
              </w:rPr>
              <w:t>Turbosina, keroseno (petróleo lampante) y sus mezclas.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5C3AEC" w14:textId="77777777" w:rsidR="00EC2CE2" w:rsidRPr="000758CF" w:rsidRDefault="00EC2CE2" w:rsidP="00C669A5">
            <w:pPr>
              <w:pStyle w:val="Texto"/>
              <w:spacing w:after="48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758CF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EC2CE2" w:rsidRPr="000758CF" w14:paraId="4A3F0316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3750A0" w14:textId="77777777" w:rsidR="00EC2CE2" w:rsidRPr="000758CF" w:rsidRDefault="00EC2CE2" w:rsidP="00C669A5">
            <w:pPr>
              <w:pStyle w:val="Texto"/>
              <w:spacing w:after="48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0758CF">
              <w:rPr>
                <w:color w:val="000000"/>
                <w:sz w:val="16"/>
                <w:szCs w:val="16"/>
                <w:lang w:val="es-MX"/>
              </w:rPr>
              <w:t>91</w:t>
            </w:r>
          </w:p>
        </w:tc>
        <w:tc>
          <w:tcPr>
            <w:tcW w:w="2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1CDCEC" w14:textId="77777777" w:rsidR="00EC2CE2" w:rsidRPr="000758CF" w:rsidRDefault="00EC2CE2" w:rsidP="00C669A5">
            <w:pPr>
              <w:pStyle w:val="Texto"/>
              <w:spacing w:after="48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758CF">
              <w:rPr>
                <w:color w:val="000000"/>
                <w:sz w:val="16"/>
                <w:szCs w:val="16"/>
                <w:lang w:val="es-MX"/>
              </w:rPr>
              <w:t>Los demás aceites diéseles (gasóleos) y sus mezclas.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541890" w14:textId="77777777" w:rsidR="00EC2CE2" w:rsidRPr="000758CF" w:rsidRDefault="00EC2CE2" w:rsidP="00C669A5">
            <w:pPr>
              <w:pStyle w:val="Texto"/>
              <w:spacing w:after="48"/>
              <w:ind w:firstLine="0"/>
              <w:rPr>
                <w:color w:val="000000"/>
                <w:sz w:val="16"/>
                <w:szCs w:val="16"/>
                <w:lang w:val="es-MX"/>
              </w:rPr>
            </w:pPr>
          </w:p>
        </w:tc>
      </w:tr>
      <w:tr w:rsidR="00EC2CE2" w:rsidRPr="000758CF" w14:paraId="08954CB9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66345D" w14:textId="77777777" w:rsidR="00EC2CE2" w:rsidRPr="000758CF" w:rsidRDefault="00EC2CE2" w:rsidP="00C669A5">
            <w:pPr>
              <w:pStyle w:val="Texto"/>
              <w:spacing w:after="48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0758CF">
              <w:rPr>
                <w:b/>
                <w:color w:val="000000"/>
                <w:sz w:val="16"/>
                <w:szCs w:val="16"/>
                <w:lang w:val="es-MX"/>
              </w:rPr>
              <w:t>2710.20.01</w:t>
            </w:r>
          </w:p>
        </w:tc>
        <w:tc>
          <w:tcPr>
            <w:tcW w:w="2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F3B7AA" w14:textId="77777777" w:rsidR="00EC2CE2" w:rsidRPr="000758CF" w:rsidRDefault="00EC2CE2" w:rsidP="00C669A5">
            <w:pPr>
              <w:pStyle w:val="Texto"/>
              <w:spacing w:after="48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0758CF">
              <w:rPr>
                <w:b/>
                <w:color w:val="000000"/>
                <w:sz w:val="16"/>
                <w:szCs w:val="16"/>
                <w:lang w:val="es-MX"/>
              </w:rPr>
              <w:t>Aceites de petróleo o de mineral bituminoso (excepto los aceites crudos) y preparaciones no expresadas ni comprendidas en otra parte, con un contenido de aceites de petróleo o de mineral bituminoso superior o igual al 70% en peso, en las que estos aceites constituyan el elemento base, que contengan biodiésel, excepto los desechos de aceites.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D9D38A" w14:textId="77777777" w:rsidR="00EC2CE2" w:rsidRPr="000758CF" w:rsidRDefault="00EC2CE2" w:rsidP="00C669A5">
            <w:pPr>
              <w:pStyle w:val="Texto"/>
              <w:spacing w:after="48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758CF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EC2CE2" w:rsidRPr="000758CF" w14:paraId="2313D47A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D04C9" w14:textId="77777777" w:rsidR="00EC2CE2" w:rsidRPr="000758CF" w:rsidRDefault="00EC2CE2" w:rsidP="00C669A5">
            <w:pPr>
              <w:pStyle w:val="Texto"/>
              <w:spacing w:after="48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0758CF">
              <w:rPr>
                <w:color w:val="000000"/>
                <w:sz w:val="16"/>
                <w:szCs w:val="16"/>
                <w:lang w:val="es-MX"/>
              </w:rPr>
              <w:t>00</w:t>
            </w:r>
          </w:p>
        </w:tc>
        <w:tc>
          <w:tcPr>
            <w:tcW w:w="2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D79F9" w14:textId="77777777" w:rsidR="00EC2CE2" w:rsidRPr="000758CF" w:rsidRDefault="00EC2CE2" w:rsidP="00C669A5">
            <w:pPr>
              <w:pStyle w:val="Texto"/>
              <w:spacing w:after="48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758CF">
              <w:rPr>
                <w:color w:val="000000"/>
                <w:sz w:val="16"/>
                <w:szCs w:val="16"/>
                <w:lang w:val="es-MX"/>
              </w:rPr>
              <w:t>Aceites de petróleo o de mineral bituminoso (excepto los aceites crudos) y preparaciones no expresadas ni comprendidas en otra parte, con un contenido de aceites de petróleo o de mineral bituminoso superior o igual al 70% en peso, en las que estos aceites constituyan el elemento base, que contengan biodiésel, excepto los desechos de aceites.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5D0EF7" w14:textId="77777777" w:rsidR="00EC2CE2" w:rsidRPr="000758CF" w:rsidRDefault="00EC2CE2" w:rsidP="00C669A5">
            <w:pPr>
              <w:pStyle w:val="Texto"/>
              <w:spacing w:after="48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758CF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EC2CE2" w:rsidRPr="000758CF" w14:paraId="7720C4D5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CB0F61" w14:textId="77777777" w:rsidR="00EC2CE2" w:rsidRPr="000758CF" w:rsidRDefault="00EC2CE2" w:rsidP="00C669A5">
            <w:pPr>
              <w:pStyle w:val="Texto"/>
              <w:spacing w:after="48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0758CF">
              <w:rPr>
                <w:b/>
                <w:color w:val="000000"/>
                <w:sz w:val="16"/>
                <w:szCs w:val="16"/>
                <w:lang w:val="es-MX"/>
              </w:rPr>
              <w:t>2711.12.01</w:t>
            </w:r>
          </w:p>
        </w:tc>
        <w:tc>
          <w:tcPr>
            <w:tcW w:w="2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19EBE1" w14:textId="77777777" w:rsidR="00EC2CE2" w:rsidRPr="000758CF" w:rsidRDefault="00EC2CE2" w:rsidP="00C669A5">
            <w:pPr>
              <w:pStyle w:val="Texto"/>
              <w:spacing w:after="48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0758CF">
              <w:rPr>
                <w:b/>
                <w:color w:val="000000"/>
                <w:sz w:val="16"/>
                <w:szCs w:val="16"/>
                <w:lang w:val="es-MX"/>
              </w:rPr>
              <w:t>Propano.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7B094D" w14:textId="77777777" w:rsidR="00EC2CE2" w:rsidRPr="000758CF" w:rsidRDefault="00EC2CE2" w:rsidP="00C669A5">
            <w:pPr>
              <w:pStyle w:val="Texto"/>
              <w:spacing w:after="48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758CF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EC2CE2" w:rsidRPr="000758CF" w14:paraId="36E47484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C14DE" w14:textId="77777777" w:rsidR="00EC2CE2" w:rsidRPr="000758CF" w:rsidRDefault="00EC2CE2" w:rsidP="00C669A5">
            <w:pPr>
              <w:pStyle w:val="Texto"/>
              <w:spacing w:after="48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0758CF">
              <w:rPr>
                <w:color w:val="000000"/>
                <w:sz w:val="16"/>
                <w:szCs w:val="16"/>
                <w:lang w:val="es-MX"/>
              </w:rPr>
              <w:t>00</w:t>
            </w:r>
          </w:p>
        </w:tc>
        <w:tc>
          <w:tcPr>
            <w:tcW w:w="2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295B4C" w14:textId="77777777" w:rsidR="00EC2CE2" w:rsidRPr="000758CF" w:rsidRDefault="00EC2CE2" w:rsidP="00C669A5">
            <w:pPr>
              <w:pStyle w:val="Texto"/>
              <w:spacing w:after="48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758CF">
              <w:rPr>
                <w:color w:val="000000"/>
                <w:sz w:val="16"/>
                <w:szCs w:val="16"/>
                <w:lang w:val="es-MX"/>
              </w:rPr>
              <w:t>Propano.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0337F" w14:textId="77777777" w:rsidR="00EC2CE2" w:rsidRPr="000758CF" w:rsidRDefault="00EC2CE2" w:rsidP="00C669A5">
            <w:pPr>
              <w:pStyle w:val="Texto"/>
              <w:spacing w:after="48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758CF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EC2CE2" w:rsidRPr="000758CF" w14:paraId="600F077E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56BC93" w14:textId="77777777" w:rsidR="00EC2CE2" w:rsidRPr="000758CF" w:rsidRDefault="00EC2CE2" w:rsidP="00C669A5">
            <w:pPr>
              <w:pStyle w:val="Texto"/>
              <w:spacing w:after="48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0758CF">
              <w:rPr>
                <w:b/>
                <w:color w:val="000000"/>
                <w:sz w:val="16"/>
                <w:szCs w:val="16"/>
                <w:lang w:val="es-MX"/>
              </w:rPr>
              <w:t>2711.19.01</w:t>
            </w:r>
          </w:p>
        </w:tc>
        <w:tc>
          <w:tcPr>
            <w:tcW w:w="2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8D3E54" w14:textId="77777777" w:rsidR="00EC2CE2" w:rsidRPr="000758CF" w:rsidRDefault="00EC2CE2" w:rsidP="00C669A5">
            <w:pPr>
              <w:pStyle w:val="Texto"/>
              <w:spacing w:after="48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0758CF">
              <w:rPr>
                <w:b/>
                <w:color w:val="000000"/>
                <w:sz w:val="16"/>
                <w:szCs w:val="16"/>
                <w:lang w:val="es-MX"/>
              </w:rPr>
              <w:t>Butano y propano, mezclados entre sí, licuados.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9CD7C9" w14:textId="77777777" w:rsidR="00EC2CE2" w:rsidRPr="000758CF" w:rsidRDefault="00EC2CE2" w:rsidP="00C669A5">
            <w:pPr>
              <w:pStyle w:val="Texto"/>
              <w:spacing w:after="48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758CF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EC2CE2" w:rsidRPr="000758CF" w14:paraId="6176397F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9F65EF" w14:textId="77777777" w:rsidR="00EC2CE2" w:rsidRPr="000758CF" w:rsidRDefault="00EC2CE2" w:rsidP="00C669A5">
            <w:pPr>
              <w:pStyle w:val="Texto"/>
              <w:spacing w:after="48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0758CF">
              <w:rPr>
                <w:color w:val="000000"/>
                <w:sz w:val="16"/>
                <w:szCs w:val="16"/>
                <w:lang w:val="es-MX"/>
              </w:rPr>
              <w:t>00</w:t>
            </w:r>
          </w:p>
        </w:tc>
        <w:tc>
          <w:tcPr>
            <w:tcW w:w="2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650A5" w14:textId="77777777" w:rsidR="00EC2CE2" w:rsidRPr="000758CF" w:rsidRDefault="00EC2CE2" w:rsidP="00C669A5">
            <w:pPr>
              <w:pStyle w:val="Texto"/>
              <w:spacing w:after="48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758CF">
              <w:rPr>
                <w:color w:val="000000"/>
                <w:sz w:val="16"/>
                <w:szCs w:val="16"/>
                <w:lang w:val="es-MX"/>
              </w:rPr>
              <w:t>Butano y propano, mezclados entre sí, licuados.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20CD72" w14:textId="77777777" w:rsidR="00EC2CE2" w:rsidRPr="000758CF" w:rsidRDefault="00EC2CE2" w:rsidP="00C669A5">
            <w:pPr>
              <w:pStyle w:val="Texto"/>
              <w:spacing w:after="48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758CF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EC2CE2" w:rsidRPr="000758CF" w14:paraId="6E849C82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88A7FD" w14:textId="77777777" w:rsidR="00EC2CE2" w:rsidRPr="000758CF" w:rsidRDefault="00EC2CE2" w:rsidP="00C669A5">
            <w:pPr>
              <w:pStyle w:val="Texto"/>
              <w:spacing w:after="48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0758CF">
              <w:rPr>
                <w:b/>
                <w:color w:val="000000"/>
                <w:sz w:val="16"/>
                <w:szCs w:val="16"/>
                <w:lang w:val="es-MX"/>
              </w:rPr>
              <w:t>3826.00.01</w:t>
            </w:r>
          </w:p>
        </w:tc>
        <w:tc>
          <w:tcPr>
            <w:tcW w:w="2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14924" w14:textId="77777777" w:rsidR="00EC2CE2" w:rsidRPr="000758CF" w:rsidRDefault="00EC2CE2" w:rsidP="00C669A5">
            <w:pPr>
              <w:pStyle w:val="Texto"/>
              <w:spacing w:after="48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0758CF">
              <w:rPr>
                <w:b/>
                <w:color w:val="000000"/>
                <w:sz w:val="16"/>
                <w:szCs w:val="16"/>
                <w:lang w:val="es-MX"/>
              </w:rPr>
              <w:t>Biodiésel y sus mezclas, sin aceites de petróleo o de mineral bituminoso o con un contenido inferior al 70% en peso de estos aceites.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7F8E58" w14:textId="77777777" w:rsidR="00EC2CE2" w:rsidRPr="000758CF" w:rsidRDefault="00EC2CE2" w:rsidP="00C669A5">
            <w:pPr>
              <w:pStyle w:val="Texto"/>
              <w:spacing w:after="48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758CF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EC2CE2" w:rsidRPr="000758CF" w14:paraId="3931BF1C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751F8F" w14:textId="77777777" w:rsidR="00EC2CE2" w:rsidRPr="000758CF" w:rsidRDefault="00EC2CE2" w:rsidP="00C669A5">
            <w:pPr>
              <w:pStyle w:val="Texto"/>
              <w:spacing w:after="48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0758CF">
              <w:rPr>
                <w:color w:val="000000"/>
                <w:sz w:val="16"/>
                <w:szCs w:val="16"/>
                <w:lang w:val="es-MX"/>
              </w:rPr>
              <w:t>00</w:t>
            </w:r>
          </w:p>
        </w:tc>
        <w:tc>
          <w:tcPr>
            <w:tcW w:w="2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8A65C" w14:textId="77777777" w:rsidR="00EC2CE2" w:rsidRPr="000758CF" w:rsidRDefault="00EC2CE2" w:rsidP="00C669A5">
            <w:pPr>
              <w:pStyle w:val="Texto"/>
              <w:spacing w:after="48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758CF">
              <w:rPr>
                <w:color w:val="000000"/>
                <w:sz w:val="16"/>
                <w:szCs w:val="16"/>
                <w:lang w:val="es-MX"/>
              </w:rPr>
              <w:t>Biodiésel y sus mezclas, sin aceites de petróleo o de mineral bituminoso o con un contenido inferior al 70% en peso de estos aceites.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230989" w14:textId="77777777" w:rsidR="00EC2CE2" w:rsidRPr="000758CF" w:rsidRDefault="00EC2CE2" w:rsidP="00C669A5">
            <w:pPr>
              <w:pStyle w:val="Texto"/>
              <w:spacing w:after="48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758CF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</w:tbl>
    <w:p w14:paraId="447D7634" w14:textId="77777777" w:rsidR="00EC2CE2" w:rsidRPr="00DB2CA9" w:rsidRDefault="00EC2CE2" w:rsidP="00EC2CE2">
      <w:pPr>
        <w:pStyle w:val="Texto"/>
        <w:spacing w:after="48"/>
      </w:pPr>
    </w:p>
    <w:p w14:paraId="1C2C8B59" w14:textId="77777777" w:rsidR="00EC2CE2" w:rsidRPr="00DB2CA9" w:rsidRDefault="00EC2CE2" w:rsidP="00EC2CE2">
      <w:pPr>
        <w:pStyle w:val="Texto"/>
        <w:spacing w:after="48"/>
        <w:rPr>
          <w:color w:val="000000"/>
          <w:lang w:val="es-MX"/>
        </w:rPr>
      </w:pPr>
      <w:r w:rsidRPr="00DB2CA9">
        <w:rPr>
          <w:color w:val="000000"/>
          <w:lang w:val="es-MX"/>
        </w:rPr>
        <w:t>Atentamente.</w:t>
      </w:r>
    </w:p>
    <w:p w14:paraId="73EAA2BB" w14:textId="77777777" w:rsidR="00EC2CE2" w:rsidRPr="000758CF" w:rsidRDefault="00EC2CE2" w:rsidP="00EC2CE2">
      <w:pPr>
        <w:pStyle w:val="Texto"/>
        <w:spacing w:after="48"/>
        <w:rPr>
          <w:color w:val="000000"/>
          <w:lang w:val="es-MX"/>
        </w:rPr>
      </w:pPr>
      <w:r w:rsidRPr="00DB2CA9">
        <w:rPr>
          <w:color w:val="000000"/>
          <w:lang w:val="es-MX"/>
        </w:rPr>
        <w:lastRenderedPageBreak/>
        <w:t>Ciudad de México, a 20 de diciembre de 2024.</w:t>
      </w:r>
      <w:r>
        <w:rPr>
          <w:color w:val="000000"/>
          <w:lang w:val="es-MX"/>
        </w:rPr>
        <w:t xml:space="preserve">- </w:t>
      </w:r>
      <w:r w:rsidRPr="00DB2CA9">
        <w:rPr>
          <w:lang w:val="es-MX"/>
        </w:rPr>
        <w:t>En suplencia por ausencia del Jefe del Servicio de Administración Tributaria, con fundamento en el artículo 4, primer párrafo del Reglamento Interior del Servicio de Administración Tributaria, firma el</w:t>
      </w:r>
      <w:r>
        <w:rPr>
          <w:lang w:val="es-MX"/>
        </w:rPr>
        <w:t xml:space="preserve"> Administrador General Jurídico, </w:t>
      </w:r>
      <w:r w:rsidRPr="00DB2CA9">
        <w:rPr>
          <w:color w:val="000000"/>
          <w:lang w:val="es-MX"/>
        </w:rPr>
        <w:t xml:space="preserve">Lic. </w:t>
      </w:r>
      <w:r w:rsidRPr="000758CF">
        <w:rPr>
          <w:b/>
          <w:color w:val="000000"/>
          <w:lang w:val="es-MX"/>
        </w:rPr>
        <w:t>Ricardo Carrasco Varona</w:t>
      </w:r>
      <w:r>
        <w:rPr>
          <w:color w:val="000000"/>
          <w:lang w:val="es-MX"/>
        </w:rPr>
        <w:t>.- Rúbrica.</w:t>
      </w:r>
    </w:p>
    <w:p w14:paraId="0B71D221" w14:textId="77777777" w:rsidR="00301412" w:rsidRDefault="00301412"/>
    <w:sectPr w:rsidR="00301412" w:rsidSect="00EC2CE2">
      <w:headerReference w:type="even" r:id="rId4"/>
      <w:headerReference w:type="default" r:id="rId5"/>
      <w:pgSz w:w="12240" w:h="15840" w:code="1"/>
      <w:pgMar w:top="1152" w:right="1699" w:bottom="1296" w:left="1699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28AC3" w14:textId="77777777" w:rsidR="00101702" w:rsidRDefault="00101702" w:rsidP="00F97EC9">
    <w:pPr>
      <w:pStyle w:val="Fechas"/>
    </w:pPr>
    <w:r>
      <w:tab/>
      <w:t>DIARIO OFICIAL</w:t>
    </w:r>
    <w:r>
      <w:tab/>
      <w:t>Lunes 6 de enero de 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07929" w14:textId="77777777" w:rsidR="00101702" w:rsidRDefault="00101702" w:rsidP="00F97EC9">
    <w:pPr>
      <w:pStyle w:val="Fechas"/>
    </w:pPr>
    <w:r>
      <w:t>Lunes 6 de enero de 2025</w:t>
    </w:r>
    <w:r>
      <w:tab/>
      <w:t>DIARIO OFICIAL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CE2"/>
    <w:rsid w:val="0000599D"/>
    <w:rsid w:val="00101702"/>
    <w:rsid w:val="002D1906"/>
    <w:rsid w:val="00301412"/>
    <w:rsid w:val="00DF171A"/>
    <w:rsid w:val="00EC2CE2"/>
    <w:rsid w:val="00F1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A17B2"/>
  <w15:chartTrackingRefBased/>
  <w15:docId w15:val="{2094A562-D42D-4E9A-B5CF-3506B74ED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2CE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EC2CE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MX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C2CE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MX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C2CE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s-MX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C2CE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s-MX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C2CE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s-MX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C2CE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s-MX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C2CE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s-MX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C2CE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s-MX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C2CE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s-MX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C2C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C2C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C2C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C2CE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C2CE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C2CE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C2CE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C2CE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C2CE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C2CE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MX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EC2C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C2CE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MX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EC2C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C2CE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s-MX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EC2CE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C2CE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s-MX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EC2CE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C2C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s-MX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C2CE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C2CE2"/>
    <w:rPr>
      <w:b/>
      <w:bCs/>
      <w:smallCaps/>
      <w:color w:val="0F4761" w:themeColor="accent1" w:themeShade="BF"/>
      <w:spacing w:val="5"/>
    </w:rPr>
  </w:style>
  <w:style w:type="paragraph" w:customStyle="1" w:styleId="Texto">
    <w:name w:val="Texto"/>
    <w:aliases w:val="independiente,independiente Car Car Car"/>
    <w:basedOn w:val="Normal"/>
    <w:link w:val="TextoCar"/>
    <w:qFormat/>
    <w:rsid w:val="00EC2CE2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paragraph" w:customStyle="1" w:styleId="Fechas">
    <w:name w:val="Fechas"/>
    <w:basedOn w:val="Texto"/>
    <w:autoRedefine/>
    <w:rsid w:val="00EC2CE2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val="es-MX" w:eastAsia="es-MX"/>
    </w:rPr>
  </w:style>
  <w:style w:type="character" w:customStyle="1" w:styleId="TextoCar">
    <w:name w:val="Texto Car"/>
    <w:link w:val="Texto"/>
    <w:locked/>
    <w:rsid w:val="00EC2CE2"/>
    <w:rPr>
      <w:rFonts w:ascii="Arial" w:eastAsia="Times New Roman" w:hAnsi="Arial" w:cs="Arial"/>
      <w:kern w:val="0"/>
      <w:sz w:val="18"/>
      <w:szCs w:val="20"/>
      <w:lang w:val="es-ES" w:eastAsia="es-ES"/>
      <w14:ligatures w14:val="none"/>
    </w:rPr>
  </w:style>
  <w:style w:type="paragraph" w:customStyle="1" w:styleId="CABEZA">
    <w:name w:val="CABEZA"/>
    <w:basedOn w:val="Normal"/>
    <w:rsid w:val="00101702"/>
    <w:pPr>
      <w:jc w:val="center"/>
    </w:pPr>
    <w:rPr>
      <w:rFonts w:eastAsia="Calibri" w:cs="Arial"/>
      <w:b/>
      <w:sz w:val="28"/>
      <w:szCs w:val="28"/>
      <w:lang w:val="es-ES_tradnl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495</Words>
  <Characters>2724</Characters>
  <Application>Microsoft Office Word</Application>
  <DocSecurity>0</DocSecurity>
  <Lines>22</Lines>
  <Paragraphs>6</Paragraphs>
  <ScaleCrop>false</ScaleCrop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Benavides</dc:creator>
  <cp:keywords/>
  <dc:description/>
  <cp:lastModifiedBy>Daniel Benavides</cp:lastModifiedBy>
  <cp:revision>2</cp:revision>
  <dcterms:created xsi:type="dcterms:W3CDTF">2025-01-06T14:05:00Z</dcterms:created>
  <dcterms:modified xsi:type="dcterms:W3CDTF">2025-01-06T14:06:00Z</dcterms:modified>
</cp:coreProperties>
</file>